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653" w:right="2652"/>
        <w:jc w:val="center"/>
      </w:pPr>
      <w:r>
        <w:rPr/>
        <w:t>ТЕХНИЧЕСКА СПЕЦИФИКАЦИЯ</w:t>
      </w:r>
    </w:p>
    <w:p>
      <w:pPr>
        <w:pStyle w:val="BodyText"/>
        <w:ind w:left="0" w:right="0"/>
        <w:jc w:val="left"/>
        <w:rPr>
          <w:b/>
          <w:sz w:val="26"/>
        </w:rPr>
      </w:pPr>
    </w:p>
    <w:p>
      <w:pPr>
        <w:pStyle w:val="BodyText"/>
        <w:spacing w:before="8"/>
        <w:ind w:left="0" w:right="0"/>
        <w:jc w:val="left"/>
        <w:rPr>
          <w:b/>
          <w:sz w:val="29"/>
        </w:rPr>
      </w:pPr>
    </w:p>
    <w:p>
      <w:pPr>
        <w:tabs>
          <w:tab w:pos="2607" w:val="left" w:leader="none"/>
          <w:tab w:pos="3586" w:val="left" w:leader="none"/>
          <w:tab w:pos="5924" w:val="left" w:leader="none"/>
          <w:tab w:pos="6915" w:val="left" w:leader="none"/>
        </w:tabs>
        <w:spacing w:line="240" w:lineRule="auto" w:before="0"/>
        <w:ind w:left="115" w:right="113" w:firstLine="0"/>
        <w:jc w:val="both"/>
        <w:rPr>
          <w:b/>
          <w:sz w:val="24"/>
        </w:rPr>
      </w:pPr>
      <w:r>
        <w:rPr>
          <w:b/>
          <w:sz w:val="24"/>
          <w:u w:val="thick"/>
        </w:rPr>
        <w:t>ПЪРВА ОБОСОБЕНА ПОЗИЦИЯ:</w:t>
      </w:r>
      <w:r>
        <w:rPr>
          <w:b/>
          <w:sz w:val="24"/>
        </w:rPr>
        <w:t> ОБРАБОТКА И СТРУКТУРИРАНЕ НА ИНФОРМАЦИЯ</w:t>
        <w:tab/>
        <w:t>ОТ</w:t>
        <w:tab/>
        <w:t>АНКЕТИРАНЕ</w:t>
        <w:tab/>
        <w:t>НА</w:t>
        <w:tab/>
        <w:t>ПОТРЕБНОСТИТЕ, УНИФИЦИРАНИТЕ ПРОФИЛИ И ТЕКУЩИТЕ</w:t>
      </w:r>
      <w:r>
        <w:rPr>
          <w:b/>
          <w:spacing w:val="-1"/>
          <w:sz w:val="24"/>
        </w:rPr>
        <w:t> </w:t>
      </w:r>
      <w:r>
        <w:rPr>
          <w:b/>
          <w:sz w:val="24"/>
        </w:rPr>
        <w:t>УМЕНИЯ</w:t>
      </w:r>
    </w:p>
    <w:p>
      <w:pPr>
        <w:pStyle w:val="BodyText"/>
        <w:spacing w:before="6"/>
        <w:ind w:left="0" w:right="0"/>
        <w:jc w:val="left"/>
        <w:rPr>
          <w:b/>
          <w:sz w:val="36"/>
        </w:rPr>
      </w:pPr>
    </w:p>
    <w:p>
      <w:pPr>
        <w:pStyle w:val="BodyText"/>
        <w:spacing w:line="242" w:lineRule="auto" w:before="1"/>
        <w:ind w:firstLine="916"/>
      </w:pPr>
      <w:r>
        <w:rPr/>
        <w:t>Цел на обществената поръчка е да бъдат осъществени задълбочени</w:t>
      </w:r>
      <w:r>
        <w:rPr>
          <w:spacing w:val="-41"/>
        </w:rPr>
        <w:t> </w:t>
      </w:r>
      <w:r>
        <w:rPr/>
        <w:t>академични анализи</w:t>
      </w:r>
      <w:r>
        <w:rPr>
          <w:spacing w:val="-2"/>
        </w:rPr>
        <w:t> </w:t>
      </w:r>
      <w:r>
        <w:rPr/>
        <w:t>за:</w:t>
      </w:r>
    </w:p>
    <w:p>
      <w:pPr>
        <w:pStyle w:val="BodyText"/>
        <w:spacing w:before="71"/>
      </w:pPr>
      <w:r>
        <w:rPr>
          <w:b/>
        </w:rPr>
        <w:t>Дейност 1 </w:t>
      </w:r>
      <w:r>
        <w:rPr/>
        <w:t>потребностите от дигитални умения по икономически сектори, за да се постигне яснота за специфичните потребности от дигитални умения по ключови професии / длъжности в съответните икономически сектори. Ще бъде направен задълбочен академичен преглед на относима литература и ще се разработят работни дефиниции за предмета на изследването и изследователската методика. Ще бъдат съставени въпросници за анкетиране на терен. Ще бъде осъществена статистическа обработка на данните, получени по време на анкетирането, ще бъде съставен Доклад с изводи за специфичните потребности в съответните икономически сектори.</w:t>
      </w:r>
    </w:p>
    <w:p>
      <w:pPr>
        <w:pStyle w:val="BodyText"/>
        <w:spacing w:before="74"/>
        <w:ind w:right="112"/>
      </w:pPr>
      <w:r>
        <w:rPr>
          <w:b/>
        </w:rPr>
        <w:t>Дейност 2 </w:t>
      </w:r>
      <w:r>
        <w:rPr/>
        <w:t>утвърждаване на методика, базирана на общите методическите насоки по Компонент 1 и допълнена със специфични методически бележки за всеки един от съответните икономически сектори за съставянето на профили, като се локализират ключовите длъжности и професии за съответните икономически сектори, при изготвяне на съдържанието за неформално обучение и съставяне на секторните квалификационни рамки. Ще се разработи унифициран прототипен профил, като на тази база ще се изготвят45 бр. унифицирани профили в икономическите сектори . Ще бъде утвърдена методика за тестване на прототипния унифициран профил сред целевите групи, като ще се разработят въпросници за анкетиране на терен, базирани на утвърдената методика за тестване. Ще се разработи валидационна процедура с утвърдени критерии за валидиране на основополагащите дигитални компетентности, включващи процедура по валидиране с</w:t>
      </w:r>
      <w:r>
        <w:rPr>
          <w:spacing w:val="-2"/>
        </w:rPr>
        <w:t> </w:t>
      </w:r>
      <w:r>
        <w:rPr/>
        <w:t>интервю.</w:t>
      </w:r>
    </w:p>
    <w:p>
      <w:pPr>
        <w:pStyle w:val="BodyText"/>
        <w:spacing w:before="75"/>
        <w:ind w:right="112"/>
      </w:pPr>
      <w:r>
        <w:rPr>
          <w:b/>
        </w:rPr>
        <w:t>Дейност 3 </w:t>
      </w:r>
      <w:r>
        <w:rPr/>
        <w:t>разработване на методика за тестване и оценка на текущите умения на работната сила, с включена пътна карта за развитие, ще бъдат съставени въпросници, структурирани по типове ключови длъжности и професии, и типове ключови дигитални умения, позволяващи установяване текущите умения на работната сила. Въпросниците включват механизми за анализ на текущите умения и нивата на компетентност съгласно DigComp2.1 </w:t>
      </w:r>
      <w:r>
        <w:rPr>
          <w:rFonts w:ascii="Calibri" w:hAnsi="Calibri"/>
          <w:sz w:val="22"/>
        </w:rPr>
        <w:t>. </w:t>
      </w:r>
      <w:r>
        <w:rPr/>
        <w:t>Изготвяне на Доклад с изводи за актуалното състояние на текущите умения на работната сила по сектори.</w:t>
      </w:r>
    </w:p>
    <w:p>
      <w:pPr>
        <w:pStyle w:val="BodyText"/>
        <w:spacing w:line="242" w:lineRule="auto" w:before="75"/>
        <w:ind w:right="112"/>
      </w:pPr>
      <w:r>
        <w:rPr>
          <w:b/>
        </w:rPr>
        <w:t>Дейност 5 </w:t>
      </w:r>
      <w:r>
        <w:rPr/>
        <w:t>Разработване на методика за тестване и адаптиране на учебното съдържание за</w:t>
      </w:r>
      <w:r>
        <w:rPr>
          <w:spacing w:val="-10"/>
        </w:rPr>
        <w:t> </w:t>
      </w:r>
      <w:r>
        <w:rPr/>
        <w:t>пилотно</w:t>
      </w:r>
      <w:r>
        <w:rPr>
          <w:spacing w:val="-11"/>
        </w:rPr>
        <w:t> </w:t>
      </w:r>
      <w:r>
        <w:rPr/>
        <w:t>тестване</w:t>
      </w:r>
      <w:r>
        <w:rPr>
          <w:spacing w:val="-10"/>
        </w:rPr>
        <w:t> </w:t>
      </w:r>
      <w:r>
        <w:rPr/>
        <w:t>/</w:t>
      </w:r>
      <w:r>
        <w:rPr>
          <w:spacing w:val="-8"/>
        </w:rPr>
        <w:t> </w:t>
      </w:r>
      <w:r>
        <w:rPr/>
        <w:t>адаптиране</w:t>
      </w:r>
      <w:r>
        <w:rPr>
          <w:spacing w:val="-10"/>
        </w:rPr>
        <w:t> </w:t>
      </w:r>
      <w:r>
        <w:rPr/>
        <w:t>/</w:t>
      </w:r>
      <w:r>
        <w:rPr>
          <w:spacing w:val="-11"/>
        </w:rPr>
        <w:t> </w:t>
      </w:r>
      <w:r>
        <w:rPr/>
        <w:t>на</w:t>
      </w:r>
      <w:r>
        <w:rPr>
          <w:spacing w:val="-7"/>
        </w:rPr>
        <w:t> </w:t>
      </w:r>
      <w:r>
        <w:rPr/>
        <w:t>учебно</w:t>
      </w:r>
      <w:r>
        <w:rPr>
          <w:spacing w:val="-9"/>
        </w:rPr>
        <w:t> </w:t>
      </w:r>
      <w:r>
        <w:rPr/>
        <w:t>съдържание</w:t>
      </w:r>
      <w:r>
        <w:rPr>
          <w:spacing w:val="-10"/>
        </w:rPr>
        <w:t> </w:t>
      </w:r>
      <w:r>
        <w:rPr/>
        <w:t>на</w:t>
      </w:r>
      <w:r>
        <w:rPr>
          <w:spacing w:val="-10"/>
        </w:rPr>
        <w:t> </w:t>
      </w:r>
      <w:r>
        <w:rPr/>
        <w:t>9</w:t>
      </w:r>
      <w:r>
        <w:rPr>
          <w:spacing w:val="-11"/>
        </w:rPr>
        <w:t> </w:t>
      </w:r>
      <w:r>
        <w:rPr/>
        <w:t>бр.</w:t>
      </w:r>
      <w:r>
        <w:rPr>
          <w:spacing w:val="-9"/>
        </w:rPr>
        <w:t> </w:t>
      </w:r>
      <w:r>
        <w:rPr/>
        <w:t>програми</w:t>
      </w:r>
      <w:r>
        <w:rPr>
          <w:spacing w:val="-8"/>
        </w:rPr>
        <w:t> </w:t>
      </w:r>
      <w:r>
        <w:rPr/>
        <w:t>с</w:t>
      </w:r>
      <w:r>
        <w:rPr>
          <w:spacing w:val="-10"/>
        </w:rPr>
        <w:t> </w:t>
      </w:r>
      <w:r>
        <w:rPr/>
        <w:t>обучителни материали за развитие на специфични дигитални умения. С</w:t>
      </w:r>
      <w:r>
        <w:rPr>
          <w:sz w:val="22"/>
        </w:rPr>
        <w:t>ъставяне на </w:t>
      </w:r>
      <w:r>
        <w:rPr/>
        <w:t>Доклад с резултатите от входящото тестване, последващото валидиране на база на статистическа обработка на данните, получени по време на входящото тестване и последващото валидиране</w:t>
      </w:r>
      <w:r>
        <w:rPr>
          <w:rFonts w:ascii="Calibri" w:hAnsi="Calibri"/>
          <w:sz w:val="22"/>
        </w:rPr>
        <w:t>. А</w:t>
      </w:r>
      <w:r>
        <w:rPr/>
        <w:t>даптирани (при необходимост) на 9 бр. програми с обучителни</w:t>
      </w:r>
      <w:r>
        <w:rPr>
          <w:spacing w:val="-29"/>
        </w:rPr>
        <w:t> </w:t>
      </w:r>
      <w:r>
        <w:rPr/>
        <w:t>материали.</w:t>
      </w:r>
    </w:p>
    <w:p>
      <w:pPr>
        <w:pStyle w:val="BodyText"/>
        <w:spacing w:before="58"/>
        <w:ind w:right="113"/>
      </w:pPr>
      <w:r>
        <w:rPr>
          <w:b/>
        </w:rPr>
        <w:t>Дейност 7 </w:t>
      </w:r>
      <w:r>
        <w:rPr>
          <w:sz w:val="22"/>
        </w:rPr>
        <w:t>създаване на </w:t>
      </w:r>
      <w:r>
        <w:rPr/>
        <w:t>методически указания за поддържане и надграждане на дигиталните умения в съответните икономически сектори</w:t>
      </w:r>
      <w:r>
        <w:rPr>
          <w:rFonts w:ascii="Calibri" w:hAnsi="Calibri"/>
          <w:sz w:val="22"/>
        </w:rPr>
        <w:t>. Р</w:t>
      </w:r>
      <w:r>
        <w:rPr/>
        <w:t>азработване на общи указания за прилагане на : разработените унифицирани профили; инструментите за оценка и самооценка; учебното съдържание и за секторните квалификационни рамки. Разработване на 9 бр. секторни указания.</w:t>
      </w:r>
    </w:p>
    <w:p>
      <w:pPr>
        <w:spacing w:after="0"/>
        <w:sectPr>
          <w:footerReference w:type="default" r:id="rId5"/>
          <w:type w:val="continuous"/>
          <w:pgSz w:w="11910" w:h="16840"/>
          <w:pgMar w:footer="1005" w:top="1320" w:bottom="1200" w:left="1300" w:right="1300"/>
          <w:pgNumType w:start="1"/>
        </w:sectPr>
      </w:pPr>
    </w:p>
    <w:p>
      <w:pPr>
        <w:pStyle w:val="BodyText"/>
        <w:spacing w:before="69"/>
        <w:ind w:right="112"/>
      </w:pPr>
      <w:r>
        <w:rPr>
          <w:b/>
        </w:rPr>
        <w:t>Дейност 9 -</w:t>
      </w:r>
      <w:r>
        <w:rPr/>
        <w:t>Разработване на модели за дигитално социално партньорство за работници и служители и за работодатели. Разработване на модели за дигитално колективно договаряне за работници и служители и за</w:t>
      </w:r>
      <w:r>
        <w:rPr>
          <w:spacing w:val="-2"/>
        </w:rPr>
        <w:t> </w:t>
      </w:r>
      <w:r>
        <w:rPr/>
        <w:t>работодатели.</w:t>
      </w:r>
    </w:p>
    <w:p>
      <w:pPr>
        <w:pStyle w:val="BodyText"/>
        <w:spacing w:before="2"/>
        <w:ind w:left="0" w:right="0"/>
        <w:jc w:val="left"/>
        <w:rPr>
          <w:sz w:val="37"/>
        </w:rPr>
      </w:pPr>
    </w:p>
    <w:p>
      <w:pPr>
        <w:pStyle w:val="BodyText"/>
        <w:ind w:right="112"/>
      </w:pPr>
      <w:r>
        <w:rPr/>
        <w:t>С изпълнението на проекта КТ „Подкрепа“ дава своя принос в контекста на задълбочаваща се дигитализация на труда, с цел подпомагане на работещите хора и техните предприятия за приспособяване към промените в областта на индустриалните отношения и за ориентиране към съвременните тенденции на едно развито цифрово общество. Разработване на работни дефиниции за потребностите от дигитални умения по икономически сектори въз основа на разработената Методология и изследователска методика, базирана на утвърдените методически</w:t>
      </w:r>
      <w:r>
        <w:rPr>
          <w:spacing w:val="-6"/>
        </w:rPr>
        <w:t> </w:t>
      </w:r>
      <w:r>
        <w:rPr/>
        <w:t>насоки.</w:t>
      </w:r>
    </w:p>
    <w:p>
      <w:pPr>
        <w:pStyle w:val="BodyText"/>
        <w:spacing w:before="75"/>
        <w:ind w:right="112" w:firstLine="916"/>
      </w:pPr>
      <w:r>
        <w:rPr/>
        <w:t>Съставяне въпросници за пряко анкетиране на терен, базирани на утвърдената изследователска методика. Въпросниците включват механизми за анализ на потребностите от гледна точка на работниците и служителите, в т.ч. представители на висшия и средния мениджмънт на предприятията.</w:t>
      </w:r>
    </w:p>
    <w:p>
      <w:pPr>
        <w:pStyle w:val="BodyText"/>
        <w:spacing w:before="74"/>
        <w:ind w:firstLine="916"/>
      </w:pPr>
      <w:r>
        <w:rPr/>
        <w:t>Осъществяване на статистическа обработка на данните, получени по време на анкетирането. За целта данните от хартиените формуляри ще бъдат пренесени в електронна среда, в машинно обработваем формат, което ще позволи по-нататъшно систематизиране и анализ на информацията.</w:t>
      </w:r>
    </w:p>
    <w:p>
      <w:pPr>
        <w:pStyle w:val="BodyText"/>
        <w:spacing w:line="242" w:lineRule="auto" w:before="75"/>
        <w:ind w:right="113" w:firstLine="916"/>
      </w:pPr>
      <w:r>
        <w:rPr/>
        <w:t>Съставяне на Доклад с изводи за специфичните потребности в съответните икономически сектори.</w:t>
      </w:r>
    </w:p>
    <w:p>
      <w:pPr>
        <w:pStyle w:val="BodyText"/>
        <w:spacing w:before="71"/>
        <w:ind w:right="112" w:firstLine="916"/>
      </w:pPr>
      <w:r>
        <w:rPr/>
        <w:t>Утвърждаване на методика, базирана на общите методическите насоки и допълнена със специфични методически бележки за всеки един от съответните икономически сектори за съставянето на пълноценни, ориентирани към практиката профили.</w:t>
      </w:r>
    </w:p>
    <w:p>
      <w:pPr>
        <w:pStyle w:val="BodyText"/>
        <w:spacing w:before="74"/>
        <w:ind w:firstLine="916"/>
      </w:pPr>
      <w:r>
        <w:rPr/>
        <w:t>Очертаване на актуални специфики на локализираните ключови длъжности и професии в контекста на напредващата дигитализация на труда и ще бъдат извлечени основополагащи дигитални компетентности за всяка от тях съгласно нивата „основно“,</w:t>
      </w:r>
    </w:p>
    <w:p>
      <w:pPr>
        <w:pStyle w:val="BodyText"/>
        <w:spacing w:before="3"/>
        <w:ind w:right="0"/>
      </w:pPr>
      <w:r>
        <w:rPr/>
        <w:t>„средно“, „напреднало“ и „високо специализирано“ по DigComp2.1.</w:t>
      </w:r>
    </w:p>
    <w:p>
      <w:pPr>
        <w:pStyle w:val="BodyText"/>
        <w:spacing w:line="242" w:lineRule="auto" w:before="72"/>
        <w:ind w:right="115" w:firstLine="916"/>
      </w:pPr>
      <w:r>
        <w:rPr/>
        <w:t>Разработване на прототипен унифициран профил, в съответните икономически сектори и ключови длъжности и професии.</w:t>
      </w:r>
    </w:p>
    <w:p>
      <w:pPr>
        <w:pStyle w:val="BodyText"/>
        <w:spacing w:line="242" w:lineRule="auto" w:before="69"/>
        <w:ind w:firstLine="916"/>
      </w:pPr>
      <w:r>
        <w:rPr/>
        <w:t>Утвърждаване на методика за тестване на прототипния унифициран профил сред целевите групи.</w:t>
      </w:r>
    </w:p>
    <w:p>
      <w:pPr>
        <w:pStyle w:val="BodyText"/>
        <w:spacing w:line="242" w:lineRule="auto" w:before="71"/>
        <w:ind w:right="115" w:firstLine="916"/>
      </w:pPr>
      <w:r>
        <w:rPr/>
        <w:t>Съставяне на въпросници за анкетиране на терен, базирани на утвърдената методика за тестване.</w:t>
      </w:r>
    </w:p>
    <w:p>
      <w:pPr>
        <w:pStyle w:val="BodyText"/>
        <w:spacing w:before="69"/>
        <w:ind w:firstLine="916"/>
      </w:pPr>
      <w:r>
        <w:rPr/>
        <w:t>Статистическа обработка на данните, получени по време на анкетирането. За целта данните от хартиените формуляри ще бъдат пренесени в електронна среда, в машинно обработваем формат, съставяне на доклад с анализ на резултатите.</w:t>
      </w:r>
    </w:p>
    <w:p>
      <w:pPr>
        <w:pStyle w:val="BodyText"/>
        <w:spacing w:line="242" w:lineRule="auto" w:before="75"/>
        <w:ind w:right="112" w:firstLine="916"/>
      </w:pPr>
      <w:r>
        <w:rPr/>
        <w:t>Утвърждаване на методика за тестване и оценка на текущите умения на работната сила, с включена пътна карта за развитие</w:t>
      </w:r>
    </w:p>
    <w:p>
      <w:pPr>
        <w:pStyle w:val="BodyText"/>
        <w:spacing w:before="68"/>
        <w:ind w:firstLine="916"/>
      </w:pPr>
      <w:r>
        <w:rPr/>
        <w:t>Съставяне на въпросници за проверка и утвърждаване на създадените</w:t>
      </w:r>
      <w:r>
        <w:rPr>
          <w:spacing w:val="-36"/>
        </w:rPr>
        <w:t> </w:t>
      </w:r>
      <w:r>
        <w:rPr/>
        <w:t>секторни квалификационни рамки от заинтересувани представители на целевите групи в съответните икономически</w:t>
      </w:r>
      <w:r>
        <w:rPr>
          <w:spacing w:val="-1"/>
        </w:rPr>
        <w:t> </w:t>
      </w:r>
      <w:r>
        <w:rPr/>
        <w:t>сектори.</w:t>
      </w:r>
    </w:p>
    <w:p>
      <w:pPr>
        <w:pStyle w:val="BodyText"/>
        <w:spacing w:before="75"/>
        <w:ind w:right="113" w:firstLine="916"/>
      </w:pPr>
      <w:r>
        <w:rPr/>
        <w:t>Осъществяване на статистическа обработка на данните от проведеното анкетиране и изготвяне на аналитичен доклад.</w:t>
      </w:r>
    </w:p>
    <w:p>
      <w:pPr>
        <w:spacing w:after="0"/>
        <w:sectPr>
          <w:pgSz w:w="11910" w:h="16840"/>
          <w:pgMar w:header="0" w:footer="1005" w:top="1320" w:bottom="1200" w:left="1300" w:right="1300"/>
        </w:sectPr>
      </w:pPr>
    </w:p>
    <w:p>
      <w:pPr>
        <w:pStyle w:val="BodyText"/>
        <w:spacing w:before="69"/>
        <w:ind w:right="113" w:firstLine="916"/>
      </w:pPr>
      <w:r>
        <w:rPr/>
        <w:t>Разработване на методика за тестване и адаптиране на учебно съдържание, която да обезпечи неговото надлежно припознаване от целевата група и заинтересуваните страни.</w:t>
      </w:r>
    </w:p>
    <w:p>
      <w:pPr>
        <w:pStyle w:val="BodyText"/>
        <w:ind w:firstLine="916"/>
      </w:pPr>
      <w:r>
        <w:rPr/>
        <w:t>Статистическа</w:t>
      </w:r>
      <w:r>
        <w:rPr>
          <w:spacing w:val="-13"/>
        </w:rPr>
        <w:t> </w:t>
      </w:r>
      <w:r>
        <w:rPr/>
        <w:t>обработка</w:t>
      </w:r>
      <w:r>
        <w:rPr>
          <w:spacing w:val="-13"/>
        </w:rPr>
        <w:t> </w:t>
      </w:r>
      <w:r>
        <w:rPr/>
        <w:t>на</w:t>
      </w:r>
      <w:r>
        <w:rPr>
          <w:spacing w:val="-13"/>
        </w:rPr>
        <w:t> </w:t>
      </w:r>
      <w:r>
        <w:rPr/>
        <w:t>данните,</w:t>
      </w:r>
      <w:r>
        <w:rPr>
          <w:spacing w:val="-12"/>
        </w:rPr>
        <w:t> </w:t>
      </w:r>
      <w:r>
        <w:rPr/>
        <w:t>получени</w:t>
      </w:r>
      <w:r>
        <w:rPr>
          <w:spacing w:val="-10"/>
        </w:rPr>
        <w:t> </w:t>
      </w:r>
      <w:r>
        <w:rPr/>
        <w:t>по</w:t>
      </w:r>
      <w:r>
        <w:rPr>
          <w:spacing w:val="-12"/>
        </w:rPr>
        <w:t> </w:t>
      </w:r>
      <w:r>
        <w:rPr/>
        <w:t>време</w:t>
      </w:r>
      <w:r>
        <w:rPr>
          <w:spacing w:val="-13"/>
        </w:rPr>
        <w:t> </w:t>
      </w:r>
      <w:r>
        <w:rPr/>
        <w:t>на</w:t>
      </w:r>
      <w:r>
        <w:rPr>
          <w:spacing w:val="-13"/>
        </w:rPr>
        <w:t> </w:t>
      </w:r>
      <w:r>
        <w:rPr/>
        <w:t>входящото</w:t>
      </w:r>
      <w:r>
        <w:rPr>
          <w:spacing w:val="-11"/>
        </w:rPr>
        <w:t> </w:t>
      </w:r>
      <w:r>
        <w:rPr/>
        <w:t>тестване и последващото валидиране. Съставяне на Доклад за констатираните слабости в учебното съдържание (ако има такива) с препоръки за отстраняването</w:t>
      </w:r>
      <w:r>
        <w:rPr>
          <w:spacing w:val="-9"/>
        </w:rPr>
        <w:t> </w:t>
      </w:r>
      <w:r>
        <w:rPr/>
        <w:t>им.</w:t>
      </w:r>
    </w:p>
    <w:p>
      <w:pPr>
        <w:pStyle w:val="BodyText"/>
        <w:spacing w:before="2"/>
        <w:ind w:left="0" w:right="0"/>
        <w:jc w:val="left"/>
        <w:rPr>
          <w:sz w:val="37"/>
        </w:rPr>
      </w:pPr>
    </w:p>
    <w:p>
      <w:pPr>
        <w:pStyle w:val="BodyText"/>
        <w:ind w:firstLine="916"/>
      </w:pPr>
      <w:r>
        <w:rPr/>
        <w:t>Съставяне на въпросници за проверка и утвърждаване на създадените</w:t>
      </w:r>
      <w:r>
        <w:rPr>
          <w:spacing w:val="-36"/>
        </w:rPr>
        <w:t> </w:t>
      </w:r>
      <w:r>
        <w:rPr/>
        <w:t>секторни квалификационни рамки от заинтересувани представители на целевите групи в съответните икономически</w:t>
      </w:r>
      <w:r>
        <w:rPr>
          <w:spacing w:val="-1"/>
        </w:rPr>
        <w:t> </w:t>
      </w:r>
      <w:r>
        <w:rPr/>
        <w:t>сектори.</w:t>
      </w:r>
    </w:p>
    <w:p>
      <w:pPr>
        <w:pStyle w:val="BodyText"/>
        <w:spacing w:before="75"/>
        <w:ind w:right="113" w:firstLine="916"/>
      </w:pPr>
      <w:r>
        <w:rPr/>
        <w:t>Осъществяване на статистическа обработка на данните от проведеното анкетиране и изготвяне на аналитичен доклад.</w:t>
      </w:r>
    </w:p>
    <w:p>
      <w:pPr>
        <w:pStyle w:val="BodyText"/>
        <w:ind w:firstLine="916"/>
      </w:pPr>
      <w:r>
        <w:rPr/>
        <w:t>Разработване на методология за създаването на методически указания в съответствие</w:t>
      </w:r>
      <w:r>
        <w:rPr>
          <w:spacing w:val="-14"/>
        </w:rPr>
        <w:t> </w:t>
      </w:r>
      <w:r>
        <w:rPr/>
        <w:t>с</w:t>
      </w:r>
      <w:r>
        <w:rPr>
          <w:spacing w:val="-8"/>
        </w:rPr>
        <w:t> </w:t>
      </w:r>
      <w:r>
        <w:rPr/>
        <w:t>утвърдените</w:t>
      </w:r>
      <w:r>
        <w:rPr>
          <w:spacing w:val="-13"/>
        </w:rPr>
        <w:t> </w:t>
      </w:r>
      <w:r>
        <w:rPr/>
        <w:t>дидактически</w:t>
      </w:r>
      <w:r>
        <w:rPr>
          <w:spacing w:val="-12"/>
        </w:rPr>
        <w:t> </w:t>
      </w:r>
      <w:r>
        <w:rPr/>
        <w:t>стандарти,</w:t>
      </w:r>
      <w:r>
        <w:rPr>
          <w:spacing w:val="-12"/>
        </w:rPr>
        <w:t> </w:t>
      </w:r>
      <w:r>
        <w:rPr/>
        <w:t>практики</w:t>
      </w:r>
      <w:r>
        <w:rPr>
          <w:spacing w:val="-11"/>
        </w:rPr>
        <w:t> </w:t>
      </w:r>
      <w:r>
        <w:rPr/>
        <w:t>и</w:t>
      </w:r>
      <w:r>
        <w:rPr>
          <w:spacing w:val="-14"/>
        </w:rPr>
        <w:t> </w:t>
      </w:r>
      <w:r>
        <w:rPr/>
        <w:t>подходи</w:t>
      </w:r>
      <w:r>
        <w:rPr>
          <w:spacing w:val="-11"/>
        </w:rPr>
        <w:t> </w:t>
      </w:r>
      <w:r>
        <w:rPr/>
        <w:t>за</w:t>
      </w:r>
      <w:r>
        <w:rPr>
          <w:spacing w:val="-13"/>
        </w:rPr>
        <w:t> </w:t>
      </w:r>
      <w:r>
        <w:rPr/>
        <w:t>неформално обучение на</w:t>
      </w:r>
      <w:r>
        <w:rPr>
          <w:spacing w:val="-3"/>
        </w:rPr>
        <w:t> </w:t>
      </w:r>
      <w:r>
        <w:rPr/>
        <w:t>възрастни.</w:t>
      </w:r>
    </w:p>
    <w:p>
      <w:pPr>
        <w:pStyle w:val="BodyText"/>
        <w:ind w:right="112" w:firstLine="916"/>
      </w:pPr>
      <w:r>
        <w:rPr/>
        <w:t>Съставяне на общи методически указания за прилагане на разработените унифицирани профили, инструменти за оценка и самооценка, учебно съдържание и секторни квалификационни рамки.</w:t>
      </w:r>
    </w:p>
    <w:p>
      <w:pPr>
        <w:pStyle w:val="BodyText"/>
        <w:spacing w:before="74"/>
        <w:ind w:firstLine="916"/>
      </w:pPr>
      <w:r>
        <w:rPr/>
        <w:t>Създаване на специализирани методически указания, структурирани по икономически сектори и локализираните в тях ключови длъжности и професии, обхващащи относимите рамкови изисквания, нормативни регулации и отраслови перспективи за развитие на съответните икономически сектори.</w:t>
      </w:r>
    </w:p>
    <w:p>
      <w:pPr>
        <w:pStyle w:val="BodyText"/>
        <w:spacing w:line="242" w:lineRule="auto"/>
        <w:ind w:firstLine="916"/>
      </w:pPr>
      <w:r>
        <w:rPr/>
        <w:t>Изясняване на адекватността на технологичните промени по отношение на дигитализацията в краткосрочен и средносрочен хоризонт.</w:t>
      </w:r>
    </w:p>
    <w:p>
      <w:pPr>
        <w:pStyle w:val="BodyText"/>
        <w:spacing w:line="242" w:lineRule="auto" w:before="69"/>
        <w:ind w:right="115" w:firstLine="916"/>
      </w:pPr>
      <w:r>
        <w:rPr/>
        <w:t>Разработване на модел за дигитално социално партньорство, с фокус към работниците и служителите и работодателите.</w:t>
      </w:r>
    </w:p>
    <w:p>
      <w:pPr>
        <w:pStyle w:val="BodyText"/>
        <w:spacing w:before="72"/>
        <w:ind w:right="113" w:firstLine="916"/>
      </w:pPr>
      <w:r>
        <w:rPr/>
        <w:t>Разработване на модел за дигитално колективно договаряне, с фокус към работниците и служителите и работодателите.</w:t>
      </w:r>
    </w:p>
    <w:p>
      <w:pPr>
        <w:pStyle w:val="BodyText"/>
        <w:ind w:firstLine="916"/>
      </w:pPr>
      <w:r>
        <w:rPr/>
        <w:t>Статистическа обработка на данните, получени по време на анкетирането. За целта данните от хартиените формуляри ще бъдат пренесени в електронна среда, в машинно обработваем формат, което ще позволи по-нататъшно систематизиране и анализ на информацията. На база събраната информация (структурирани данни от анкетирането), ще бъде съставен Доклад с изводи за актуалното състояние на текущите умения на работната сила по сектори.</w:t>
      </w:r>
    </w:p>
    <w:p>
      <w:pPr>
        <w:pStyle w:val="BodyText"/>
        <w:spacing w:line="256" w:lineRule="auto" w:before="77"/>
      </w:pPr>
      <w:r>
        <w:rPr/>
        <w:t>Извършване на обучителен преглед на локализираните ключови длъжности и</w:t>
      </w:r>
      <w:r>
        <w:rPr>
          <w:spacing w:val="-35"/>
        </w:rPr>
        <w:t> </w:t>
      </w:r>
      <w:r>
        <w:rPr/>
        <w:t>професии, и на изготвените за тях унифицирани профили за дигитални</w:t>
      </w:r>
      <w:r>
        <w:rPr>
          <w:spacing w:val="-10"/>
        </w:rPr>
        <w:t> </w:t>
      </w:r>
      <w:r>
        <w:rPr/>
        <w:t>умения.</w:t>
      </w:r>
    </w:p>
    <w:p>
      <w:pPr>
        <w:pStyle w:val="BodyText"/>
        <w:spacing w:line="259" w:lineRule="auto" w:before="165"/>
        <w:ind w:firstLine="768"/>
      </w:pPr>
      <w:r>
        <w:rPr/>
        <w:t>При всички положения избрания за изпълнител е длъжен да се съобрази със условията по сключения договор между Възложителя и Министерство на труда и социалната</w:t>
      </w:r>
      <w:r>
        <w:rPr>
          <w:spacing w:val="-14"/>
        </w:rPr>
        <w:t> </w:t>
      </w:r>
      <w:r>
        <w:rPr/>
        <w:t>политика,</w:t>
      </w:r>
      <w:r>
        <w:rPr>
          <w:spacing w:val="-13"/>
        </w:rPr>
        <w:t> </w:t>
      </w:r>
      <w:r>
        <w:rPr/>
        <w:t>в</w:t>
      </w:r>
      <w:r>
        <w:rPr>
          <w:spacing w:val="-13"/>
        </w:rPr>
        <w:t> </w:t>
      </w:r>
      <w:r>
        <w:rPr/>
        <w:t>частта</w:t>
      </w:r>
      <w:r>
        <w:rPr>
          <w:spacing w:val="-14"/>
        </w:rPr>
        <w:t> </w:t>
      </w:r>
      <w:r>
        <w:rPr/>
        <w:t>касаеща</w:t>
      </w:r>
      <w:r>
        <w:rPr>
          <w:spacing w:val="-13"/>
        </w:rPr>
        <w:t> </w:t>
      </w:r>
      <w:r>
        <w:rPr/>
        <w:t>изпълнението</w:t>
      </w:r>
      <w:r>
        <w:rPr>
          <w:spacing w:val="-13"/>
        </w:rPr>
        <w:t> </w:t>
      </w:r>
      <w:r>
        <w:rPr/>
        <w:t>на</w:t>
      </w:r>
      <w:r>
        <w:rPr>
          <w:spacing w:val="-13"/>
        </w:rPr>
        <w:t> </w:t>
      </w:r>
      <w:r>
        <w:rPr/>
        <w:t>настоящата</w:t>
      </w:r>
      <w:r>
        <w:rPr>
          <w:spacing w:val="-14"/>
        </w:rPr>
        <w:t> </w:t>
      </w:r>
      <w:r>
        <w:rPr/>
        <w:t>обществена</w:t>
      </w:r>
      <w:r>
        <w:rPr>
          <w:spacing w:val="-13"/>
        </w:rPr>
        <w:t> </w:t>
      </w:r>
      <w:r>
        <w:rPr/>
        <w:t>поръчка в рамките на проект по Оперативна програма „Развитие на човешките ресурси". Приоритетни оси - Подобряване достъпа до заетост и качеството на работните места. Наименование на процедура - Развитие на дигиталните умения - Компонент 2. Код на процедура</w:t>
      </w:r>
      <w:r>
        <w:rPr>
          <w:spacing w:val="-2"/>
        </w:rPr>
        <w:t> </w:t>
      </w:r>
      <w:r>
        <w:rPr/>
        <w:t>BG05M9OP001-1.128</w:t>
      </w:r>
    </w:p>
    <w:p>
      <w:pPr>
        <w:spacing w:after="0" w:line="259" w:lineRule="auto"/>
        <w:sectPr>
          <w:pgSz w:w="11910" w:h="16840"/>
          <w:pgMar w:header="0" w:footer="1005" w:top="1320" w:bottom="1200" w:left="1300" w:right="1300"/>
        </w:sectPr>
      </w:pPr>
    </w:p>
    <w:p>
      <w:pPr>
        <w:pStyle w:val="Heading1"/>
        <w:ind w:right="114"/>
      </w:pPr>
      <w:r>
        <w:rPr>
          <w:u w:val="thick"/>
        </w:rPr>
        <w:t>ВТОРА ОБОСОБЕНА ПОЗИЦИЯ:</w:t>
      </w:r>
      <w:r>
        <w:rPr/>
        <w:t> ОБРАБОТКА И СТРУКТУРИРАНЕ НА ИНФОРМАЦИЯ ОТ АНКЕТИРАНЕ НА УЧЕБНОТО СЪДЪРЖАНИЕ И СЕКТОРНИТЕ КВАЛИФИКАЦИОННИ РАМКИ</w:t>
      </w:r>
    </w:p>
    <w:p>
      <w:pPr>
        <w:pStyle w:val="BodyText"/>
        <w:spacing w:line="242" w:lineRule="auto" w:before="72"/>
      </w:pPr>
      <w:r>
        <w:rPr/>
        <w:t>Цел на обществената поръчка е да бъдат осъществени задълбочени академични анализи за:</w:t>
      </w:r>
    </w:p>
    <w:p>
      <w:pPr>
        <w:pStyle w:val="BodyText"/>
        <w:spacing w:before="5"/>
        <w:ind w:left="0" w:right="0"/>
        <w:jc w:val="left"/>
        <w:rPr>
          <w:sz w:val="36"/>
        </w:rPr>
      </w:pPr>
    </w:p>
    <w:p>
      <w:pPr>
        <w:pStyle w:val="BodyText"/>
        <w:ind w:right="113"/>
      </w:pPr>
      <w:r>
        <w:rPr>
          <w:b/>
        </w:rPr>
        <w:t>Дейност 4 </w:t>
      </w:r>
      <w:r>
        <w:rPr/>
        <w:t>разработване на програми за неформално обучение за развитие на специфични дигитални умения и съставяне на базирано върху тези програми учебно съдържание. </w:t>
      </w:r>
      <w:r>
        <w:rPr>
          <w:rFonts w:ascii="Calibri" w:hAnsi="Calibri"/>
          <w:sz w:val="22"/>
        </w:rPr>
        <w:t>С</w:t>
      </w:r>
      <w:r>
        <w:rPr/>
        <w:t>ъставяне на 9 бр. програми по икономически сектори с обучителни материали. Тематичните модули в учебното съдържание ще включват освен присъщите напътствия за усвояване на тематичните дигитални умения, също запознаване със съответния унифициран профил, като ще се отрази и инструментариума за оценяване</w:t>
      </w:r>
      <w:r>
        <w:rPr>
          <w:spacing w:val="-41"/>
        </w:rPr>
        <w:t> </w:t>
      </w:r>
      <w:r>
        <w:rPr/>
        <w:t>на база на утвърдената процедура за валидиране и ще се състави пътна карта за по- нататъшно поддържане и</w:t>
      </w:r>
      <w:r>
        <w:rPr>
          <w:spacing w:val="-7"/>
        </w:rPr>
        <w:t> </w:t>
      </w:r>
      <w:r>
        <w:rPr/>
        <w:t>надграждане.</w:t>
      </w:r>
    </w:p>
    <w:p>
      <w:pPr>
        <w:pStyle w:val="BodyText"/>
        <w:spacing w:before="75"/>
        <w:ind w:right="112"/>
      </w:pPr>
      <w:r>
        <w:rPr>
          <w:b/>
        </w:rPr>
        <w:t>Дейност 6 </w:t>
      </w:r>
      <w:r>
        <w:rPr/>
        <w:t>разработване на 9 бр. секторни квалификационни рамки за развитие</w:t>
      </w:r>
      <w:r>
        <w:rPr>
          <w:spacing w:val="31"/>
        </w:rPr>
        <w:t> </w:t>
      </w:r>
      <w:r>
        <w:rPr/>
        <w:t>на дигитални</w:t>
      </w:r>
      <w:r>
        <w:rPr>
          <w:spacing w:val="-10"/>
        </w:rPr>
        <w:t> </w:t>
      </w:r>
      <w:r>
        <w:rPr/>
        <w:t>умения.</w:t>
      </w:r>
      <w:r>
        <w:rPr>
          <w:spacing w:val="-12"/>
        </w:rPr>
        <w:t> </w:t>
      </w:r>
      <w:r>
        <w:rPr/>
        <w:t>Съставяне</w:t>
      </w:r>
      <w:r>
        <w:rPr>
          <w:spacing w:val="-13"/>
        </w:rPr>
        <w:t> </w:t>
      </w:r>
      <w:r>
        <w:rPr/>
        <w:t>на</w:t>
      </w:r>
      <w:r>
        <w:rPr>
          <w:spacing w:val="-13"/>
        </w:rPr>
        <w:t> </w:t>
      </w:r>
      <w:r>
        <w:rPr/>
        <w:t>въпросници</w:t>
      </w:r>
      <w:r>
        <w:rPr>
          <w:spacing w:val="-13"/>
        </w:rPr>
        <w:t> </w:t>
      </w:r>
      <w:r>
        <w:rPr/>
        <w:t>за</w:t>
      </w:r>
      <w:r>
        <w:rPr>
          <w:spacing w:val="-13"/>
        </w:rPr>
        <w:t> </w:t>
      </w:r>
      <w:r>
        <w:rPr/>
        <w:t>проверка</w:t>
      </w:r>
      <w:r>
        <w:rPr>
          <w:spacing w:val="-13"/>
        </w:rPr>
        <w:t> </w:t>
      </w:r>
      <w:r>
        <w:rPr/>
        <w:t>и</w:t>
      </w:r>
      <w:r>
        <w:rPr>
          <w:spacing w:val="-9"/>
        </w:rPr>
        <w:t> </w:t>
      </w:r>
      <w:r>
        <w:rPr/>
        <w:t>утвърждаване</w:t>
      </w:r>
      <w:r>
        <w:rPr>
          <w:spacing w:val="-13"/>
        </w:rPr>
        <w:t> </w:t>
      </w:r>
      <w:r>
        <w:rPr/>
        <w:t>на</w:t>
      </w:r>
      <w:r>
        <w:rPr>
          <w:spacing w:val="-13"/>
        </w:rPr>
        <w:t> </w:t>
      </w:r>
      <w:r>
        <w:rPr/>
        <w:t>създадените секторни квалификационни</w:t>
      </w:r>
      <w:r>
        <w:rPr>
          <w:spacing w:val="1"/>
        </w:rPr>
        <w:t> </w:t>
      </w:r>
      <w:r>
        <w:rPr/>
        <w:t>рамки</w:t>
      </w:r>
    </w:p>
    <w:p>
      <w:pPr>
        <w:pStyle w:val="BodyText"/>
        <w:spacing w:before="4"/>
        <w:ind w:left="0" w:right="0"/>
        <w:jc w:val="left"/>
        <w:rPr>
          <w:sz w:val="37"/>
        </w:rPr>
      </w:pPr>
    </w:p>
    <w:p>
      <w:pPr>
        <w:pStyle w:val="BodyText"/>
        <w:spacing w:line="256" w:lineRule="auto"/>
        <w:ind w:left="116" w:right="113"/>
      </w:pPr>
      <w:r>
        <w:rPr/>
        <w:t>Утвърждаване на обучителна методика, базирана на общите методически насоки по и надградена със специфични за съответните икономически сектори насоки относно необходимите дигитални умения.</w:t>
      </w:r>
    </w:p>
    <w:p>
      <w:pPr>
        <w:pStyle w:val="BodyText"/>
        <w:spacing w:before="166"/>
        <w:ind w:left="824" w:right="0"/>
      </w:pPr>
      <w:r>
        <w:rPr/>
        <w:t>Изготвяне на обучителната методика и план с учебно съдържание.</w:t>
      </w:r>
    </w:p>
    <w:p>
      <w:pPr>
        <w:pStyle w:val="BodyText"/>
        <w:spacing w:line="261" w:lineRule="auto" w:before="182"/>
        <w:ind w:left="116" w:right="113" w:firstLine="708"/>
      </w:pPr>
      <w:r>
        <w:rPr/>
        <w:t>Разработване на отделни теми от утвърдения план с учебно съдържание, като всяка тема</w:t>
      </w:r>
      <w:r>
        <w:rPr>
          <w:spacing w:val="51"/>
        </w:rPr>
        <w:t> </w:t>
      </w:r>
      <w:r>
        <w:rPr/>
        <w:t>ще бъде</w:t>
      </w:r>
      <w:r>
        <w:rPr>
          <w:spacing w:val="54"/>
        </w:rPr>
        <w:t> </w:t>
      </w:r>
      <w:r>
        <w:rPr/>
        <w:t>съобразена със</w:t>
      </w:r>
      <w:r>
        <w:rPr>
          <w:spacing w:val="51"/>
        </w:rPr>
        <w:t> </w:t>
      </w:r>
      <w:r>
        <w:rPr/>
        <w:t>съответните нива</w:t>
      </w:r>
      <w:r>
        <w:rPr>
          <w:spacing w:val="51"/>
        </w:rPr>
        <w:t> </w:t>
      </w:r>
      <w:r>
        <w:rPr/>
        <w:t>на компетентност</w:t>
      </w:r>
      <w:r>
        <w:rPr>
          <w:spacing w:val="53"/>
        </w:rPr>
        <w:t> </w:t>
      </w:r>
      <w:r>
        <w:rPr/>
        <w:t>(„основно“,</w:t>
      </w:r>
    </w:p>
    <w:p>
      <w:pPr>
        <w:pStyle w:val="BodyText"/>
        <w:spacing w:line="256" w:lineRule="auto"/>
        <w:ind w:left="116"/>
      </w:pPr>
      <w:r>
        <w:rPr/>
        <w:t>„средно“, „напреднало“, „високо специализирано“) по DigComp2.1 и установените текущите умения на работната сила по конкретни икономически сектори.</w:t>
      </w:r>
    </w:p>
    <w:p>
      <w:pPr>
        <w:pStyle w:val="BodyText"/>
        <w:spacing w:line="259" w:lineRule="auto" w:before="159"/>
        <w:ind w:firstLine="708"/>
      </w:pPr>
      <w:r>
        <w:rPr/>
        <w:t>Изясняване</w:t>
      </w:r>
      <w:r>
        <w:rPr>
          <w:spacing w:val="-13"/>
        </w:rPr>
        <w:t> </w:t>
      </w:r>
      <w:r>
        <w:rPr/>
        <w:t>на</w:t>
      </w:r>
      <w:r>
        <w:rPr>
          <w:spacing w:val="-12"/>
        </w:rPr>
        <w:t> </w:t>
      </w:r>
      <w:r>
        <w:rPr/>
        <w:t>понятието</w:t>
      </w:r>
      <w:r>
        <w:rPr>
          <w:spacing w:val="-11"/>
        </w:rPr>
        <w:t> </w:t>
      </w:r>
      <w:r>
        <w:rPr/>
        <w:t>за</w:t>
      </w:r>
      <w:r>
        <w:rPr>
          <w:spacing w:val="-12"/>
        </w:rPr>
        <w:t> </w:t>
      </w:r>
      <w:r>
        <w:rPr/>
        <w:t>квалификационна</w:t>
      </w:r>
      <w:r>
        <w:rPr>
          <w:spacing w:val="-12"/>
        </w:rPr>
        <w:t> </w:t>
      </w:r>
      <w:r>
        <w:rPr/>
        <w:t>рамка</w:t>
      </w:r>
      <w:r>
        <w:rPr>
          <w:spacing w:val="-12"/>
        </w:rPr>
        <w:t> </w:t>
      </w:r>
      <w:r>
        <w:rPr/>
        <w:t>и</w:t>
      </w:r>
      <w:r>
        <w:rPr>
          <w:spacing w:val="-10"/>
        </w:rPr>
        <w:t> </w:t>
      </w:r>
      <w:r>
        <w:rPr/>
        <w:t>е</w:t>
      </w:r>
      <w:r>
        <w:rPr>
          <w:spacing w:val="-10"/>
        </w:rPr>
        <w:t> </w:t>
      </w:r>
      <w:r>
        <w:rPr/>
        <w:t>утвърждаване</w:t>
      </w:r>
      <w:r>
        <w:rPr>
          <w:spacing w:val="-11"/>
        </w:rPr>
        <w:t> </w:t>
      </w:r>
      <w:r>
        <w:rPr/>
        <w:t>на</w:t>
      </w:r>
      <w:r>
        <w:rPr>
          <w:spacing w:val="37"/>
        </w:rPr>
        <w:t> </w:t>
      </w:r>
      <w:r>
        <w:rPr/>
        <w:t>работна дефиниция.</w:t>
      </w:r>
    </w:p>
    <w:p>
      <w:pPr>
        <w:pStyle w:val="BodyText"/>
        <w:spacing w:line="256" w:lineRule="auto" w:before="160"/>
        <w:ind w:firstLine="708"/>
      </w:pPr>
      <w:r>
        <w:rPr/>
        <w:t>Изясняване на понятието за секторна квалификационна рамка в контекста на проектните икономически сектори</w:t>
      </w:r>
    </w:p>
    <w:p>
      <w:pPr>
        <w:pStyle w:val="BodyText"/>
        <w:spacing w:line="460" w:lineRule="exact" w:before="19"/>
        <w:ind w:left="823" w:right="115"/>
      </w:pPr>
      <w:r>
        <w:rPr/>
        <w:t>Разработване на теоретичен прототип на секторна квалификационна рамка Съставяне  на     отделни  секторни  квалификационни  рамки  за  всеки  един  </w:t>
      </w:r>
      <w:r>
        <w:rPr>
          <w:spacing w:val="9"/>
        </w:rPr>
        <w:t> </w:t>
      </w:r>
      <w:r>
        <w:rPr/>
        <w:t>от</w:t>
      </w:r>
    </w:p>
    <w:p>
      <w:pPr>
        <w:pStyle w:val="BodyText"/>
        <w:spacing w:line="258" w:lineRule="exact"/>
        <w:ind w:right="0"/>
      </w:pPr>
      <w:r>
        <w:rPr/>
        <w:t>включените  в  проекта  икономически  сектори,  като  теоретичният  прототип  ще</w:t>
      </w:r>
      <w:r>
        <w:rPr>
          <w:spacing w:val="3"/>
        </w:rPr>
        <w:t> </w:t>
      </w:r>
      <w:r>
        <w:rPr/>
        <w:t>бъде</w:t>
      </w:r>
    </w:p>
    <w:p>
      <w:pPr>
        <w:pStyle w:val="BodyText"/>
        <w:spacing w:line="256" w:lineRule="auto" w:before="22"/>
        <w:ind w:right="115"/>
      </w:pPr>
      <w:r>
        <w:rPr/>
        <w:t>развит в съответствие със спецификите на съответния икономически сектор и локализираните в него ключови длъжности и професии, и присъщи за тях ключови дигитални компетентности.</w:t>
      </w:r>
    </w:p>
    <w:p>
      <w:pPr>
        <w:pStyle w:val="BodyText"/>
        <w:spacing w:line="259" w:lineRule="auto" w:before="167"/>
        <w:ind w:right="112" w:firstLine="708"/>
      </w:pPr>
      <w:r>
        <w:rPr/>
        <w:t>При всички положения избрания за изпълнител е длъжен да се съобрази със условията по сключения договор между Възложителя и Министерство на труда и социалната</w:t>
      </w:r>
      <w:r>
        <w:rPr>
          <w:spacing w:val="-14"/>
        </w:rPr>
        <w:t> </w:t>
      </w:r>
      <w:r>
        <w:rPr/>
        <w:t>политика,</w:t>
      </w:r>
      <w:r>
        <w:rPr>
          <w:spacing w:val="-12"/>
        </w:rPr>
        <w:t> </w:t>
      </w:r>
      <w:r>
        <w:rPr/>
        <w:t>в</w:t>
      </w:r>
      <w:r>
        <w:rPr>
          <w:spacing w:val="-14"/>
        </w:rPr>
        <w:t> </w:t>
      </w:r>
      <w:r>
        <w:rPr/>
        <w:t>частта</w:t>
      </w:r>
      <w:r>
        <w:rPr>
          <w:spacing w:val="-13"/>
        </w:rPr>
        <w:t> </w:t>
      </w:r>
      <w:r>
        <w:rPr/>
        <w:t>касаеща</w:t>
      </w:r>
      <w:r>
        <w:rPr>
          <w:spacing w:val="-14"/>
        </w:rPr>
        <w:t> </w:t>
      </w:r>
      <w:r>
        <w:rPr/>
        <w:t>изпълнението</w:t>
      </w:r>
      <w:r>
        <w:rPr>
          <w:spacing w:val="-12"/>
        </w:rPr>
        <w:t> </w:t>
      </w:r>
      <w:r>
        <w:rPr/>
        <w:t>на</w:t>
      </w:r>
      <w:r>
        <w:rPr>
          <w:spacing w:val="-13"/>
        </w:rPr>
        <w:t> </w:t>
      </w:r>
      <w:r>
        <w:rPr/>
        <w:t>настоящата</w:t>
      </w:r>
      <w:r>
        <w:rPr>
          <w:spacing w:val="-14"/>
        </w:rPr>
        <w:t> </w:t>
      </w:r>
      <w:r>
        <w:rPr/>
        <w:t>обществена</w:t>
      </w:r>
      <w:r>
        <w:rPr>
          <w:spacing w:val="-13"/>
        </w:rPr>
        <w:t> </w:t>
      </w:r>
      <w:r>
        <w:rPr/>
        <w:t>поръчка в рамките на проект по Оперативна програма „Развитие на човешките ресурси". Приоритетни оси - Подобряване достъпа до заетост и качеството на работните места. Наименование на процедура - Развитие на дигиталните умения - Компонент 2. Код на процедура</w:t>
      </w:r>
      <w:r>
        <w:rPr>
          <w:spacing w:val="-2"/>
        </w:rPr>
        <w:t> </w:t>
      </w:r>
      <w:r>
        <w:rPr/>
        <w:t>BG05M9OP001-1.128</w:t>
      </w:r>
    </w:p>
    <w:sectPr>
      <w:pgSz w:w="11910" w:h="16840"/>
      <w:pgMar w:header="0" w:footer="1005" w:top="132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515.880005pt;margin-top:780.679993pt;width:11.6pt;height:13.05pt;mso-position-horizontal-relative:page;mso-position-vertical-relative:page;z-index:-25175449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bg-BG" w:bidi="bg-BG"/>
    </w:rPr>
  </w:style>
  <w:style w:styleId="BodyText" w:type="paragraph">
    <w:name w:val="Body Text"/>
    <w:basedOn w:val="Normal"/>
    <w:uiPriority w:val="1"/>
    <w:qFormat/>
    <w:pPr>
      <w:ind w:left="115" w:right="114"/>
      <w:jc w:val="both"/>
    </w:pPr>
    <w:rPr>
      <w:rFonts w:ascii="Times New Roman" w:hAnsi="Times New Roman" w:eastAsia="Times New Roman" w:cs="Times New Roman"/>
      <w:sz w:val="24"/>
      <w:szCs w:val="24"/>
      <w:lang w:val="bg-BG" w:eastAsia="bg-BG" w:bidi="bg-BG"/>
    </w:rPr>
  </w:style>
  <w:style w:styleId="Heading1" w:type="paragraph">
    <w:name w:val="Heading 1"/>
    <w:basedOn w:val="Normal"/>
    <w:uiPriority w:val="1"/>
    <w:qFormat/>
    <w:pPr>
      <w:spacing w:before="74"/>
      <w:ind w:left="115" w:right="113"/>
      <w:jc w:val="both"/>
      <w:outlineLvl w:val="1"/>
    </w:pPr>
    <w:rPr>
      <w:rFonts w:ascii="Times New Roman" w:hAnsi="Times New Roman" w:eastAsia="Times New Roman" w:cs="Times New Roman"/>
      <w:b/>
      <w:bCs/>
      <w:sz w:val="24"/>
      <w:szCs w:val="24"/>
      <w:lang w:val="bg-BG" w:eastAsia="bg-BG" w:bidi="bg-BG"/>
    </w:rPr>
  </w:style>
  <w:style w:styleId="ListParagraph" w:type="paragraph">
    <w:name w:val="List Paragraph"/>
    <w:basedOn w:val="Normal"/>
    <w:uiPriority w:val="1"/>
    <w:qFormat/>
    <w:pPr/>
    <w:rPr>
      <w:lang w:val="bg-BG" w:eastAsia="bg-BG" w:bidi="bg-BG"/>
    </w:rPr>
  </w:style>
  <w:style w:styleId="TableParagraph" w:type="paragraph">
    <w:name w:val="Table Paragraph"/>
    <w:basedOn w:val="Normal"/>
    <w:uiPriority w:val="1"/>
    <w:qFormat/>
    <w:pPr/>
    <w:rPr>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 Апостолов</dc:creator>
  <dcterms:created xsi:type="dcterms:W3CDTF">2022-01-05T10:33:08Z</dcterms:created>
  <dcterms:modified xsi:type="dcterms:W3CDTF">2022-01-05T10:33:08Z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Acrobat PDFMaker 11 for Word</vt:lpwstr>
  </property>
  <property fmtid="{D5CDD505-2E9C-101B-9397-08002B2CF9AE}" pid="4" name="LastSaved">
    <vt:filetime>2022-01-05T00:00:00Z</vt:filetime>
  </property>
</Properties>
</file>