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BE56A" w14:textId="73B60C23" w:rsidR="00646AC2" w:rsidRPr="00830936" w:rsidRDefault="00DE6B8E" w:rsidP="00DE6B8E">
      <w:pPr>
        <w:jc w:val="center"/>
      </w:pPr>
      <w:r w:rsidRPr="00830936">
        <w:rPr>
          <w:b/>
          <w:noProof/>
          <w:sz w:val="28"/>
          <w:szCs w:val="28"/>
        </w:rPr>
        <w:drawing>
          <wp:inline distT="0" distB="0" distL="0" distR="0" wp14:anchorId="20400656" wp14:editId="533FE071">
            <wp:extent cx="1923415" cy="1320740"/>
            <wp:effectExtent l="0" t="0" r="63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ESC_Turkish flag.JPG"/>
                    <pic:cNvPicPr/>
                  </pic:nvPicPr>
                  <pic:blipFill>
                    <a:blip r:embed="rId12">
                      <a:extLst>
                        <a:ext uri="{28A0092B-C50C-407E-A947-70E740481C1C}">
                          <a14:useLocalDpi xmlns:a14="http://schemas.microsoft.com/office/drawing/2010/main" val="0"/>
                        </a:ext>
                      </a:extLst>
                    </a:blip>
                    <a:stretch>
                      <a:fillRect/>
                    </a:stretch>
                  </pic:blipFill>
                  <pic:spPr>
                    <a:xfrm>
                      <a:off x="0" y="0"/>
                      <a:ext cx="1931867" cy="1326544"/>
                    </a:xfrm>
                    <a:prstGeom prst="rect">
                      <a:avLst/>
                    </a:prstGeom>
                  </pic:spPr>
                </pic:pic>
              </a:graphicData>
            </a:graphic>
          </wp:inline>
        </w:drawing>
      </w:r>
    </w:p>
    <w:p w14:paraId="50E16424" w14:textId="77777777" w:rsidR="005E4E6A" w:rsidRDefault="005E4E6A" w:rsidP="0025280C">
      <w:pPr>
        <w:jc w:val="center"/>
        <w:rPr>
          <w:sz w:val="24"/>
          <w:szCs w:val="24"/>
          <w:lang w:val="bg-BG"/>
        </w:rPr>
      </w:pPr>
    </w:p>
    <w:p w14:paraId="5D601022" w14:textId="77777777" w:rsidR="00DD5842" w:rsidRDefault="00DD5842" w:rsidP="0025280C">
      <w:pPr>
        <w:jc w:val="center"/>
        <w:rPr>
          <w:sz w:val="24"/>
          <w:szCs w:val="24"/>
          <w:lang w:val="bg-BG"/>
        </w:rPr>
      </w:pPr>
    </w:p>
    <w:p w14:paraId="1A809B28" w14:textId="7B9CFEA1" w:rsidR="0025280C" w:rsidRPr="00FD7754" w:rsidRDefault="0025280C" w:rsidP="0025280C">
      <w:pPr>
        <w:jc w:val="center"/>
        <w:rPr>
          <w:sz w:val="24"/>
          <w:szCs w:val="24"/>
          <w:lang w:val="bg-BG"/>
        </w:rPr>
      </w:pPr>
      <w:r w:rsidRPr="00FD7754">
        <w:rPr>
          <w:sz w:val="24"/>
          <w:szCs w:val="24"/>
          <w:lang w:val="bg-BG"/>
        </w:rPr>
        <w:t>Съвмест</w:t>
      </w:r>
      <w:r w:rsidRPr="0025280C">
        <w:rPr>
          <w:sz w:val="24"/>
          <w:szCs w:val="24"/>
          <w:lang w:val="bg-BG"/>
        </w:rPr>
        <w:t>е</w:t>
      </w:r>
      <w:r w:rsidRPr="00FD7754">
        <w:rPr>
          <w:sz w:val="24"/>
          <w:szCs w:val="24"/>
          <w:lang w:val="bg-BG"/>
        </w:rPr>
        <w:t>н консултативен комитет „ЕС – Турция“</w:t>
      </w:r>
      <w:r w:rsidRPr="0025280C">
        <w:rPr>
          <w:sz w:val="24"/>
          <w:szCs w:val="24"/>
          <w:lang w:val="bg-BG"/>
        </w:rPr>
        <w:t xml:space="preserve"> </w:t>
      </w:r>
      <w:r w:rsidRPr="00FD7754">
        <w:rPr>
          <w:i/>
          <w:iCs/>
          <w:sz w:val="24"/>
          <w:szCs w:val="24"/>
          <w:lang w:val="bg-BG"/>
        </w:rPr>
        <w:t>(</w:t>
      </w:r>
      <w:r w:rsidRPr="0025280C">
        <w:rPr>
          <w:i/>
          <w:iCs/>
          <w:sz w:val="24"/>
          <w:szCs w:val="24"/>
        </w:rPr>
        <w:t>JCC</w:t>
      </w:r>
      <w:r w:rsidRPr="00FD7754">
        <w:rPr>
          <w:i/>
          <w:iCs/>
          <w:sz w:val="24"/>
          <w:szCs w:val="24"/>
          <w:lang w:val="bg-BG"/>
        </w:rPr>
        <w:t>)</w:t>
      </w:r>
    </w:p>
    <w:p w14:paraId="5E7A16AD" w14:textId="52CD0B6C" w:rsidR="008C74D9" w:rsidRDefault="008C74D9" w:rsidP="0025280C">
      <w:pPr>
        <w:jc w:val="center"/>
        <w:rPr>
          <w:lang w:val="bg-BG"/>
        </w:rPr>
      </w:pPr>
    </w:p>
    <w:p w14:paraId="46574842" w14:textId="77777777" w:rsidR="00DD5842" w:rsidRPr="0025280C" w:rsidRDefault="00DD5842" w:rsidP="0025280C">
      <w:pPr>
        <w:jc w:val="center"/>
        <w:rPr>
          <w:lang w:val="bg-BG"/>
        </w:rPr>
      </w:pPr>
    </w:p>
    <w:p w14:paraId="5B3BE56D" w14:textId="77777777" w:rsidR="009B30AA" w:rsidRPr="00FD7754" w:rsidRDefault="009B30AA" w:rsidP="0015678B">
      <w:pPr>
        <w:rPr>
          <w:lang w:val="bg-BG"/>
        </w:rPr>
      </w:pPr>
    </w:p>
    <w:p w14:paraId="5B3BE56E" w14:textId="77777777" w:rsidR="009B30AA" w:rsidRPr="00FD7754" w:rsidRDefault="009B30AA" w:rsidP="0015678B">
      <w:pPr>
        <w:rPr>
          <w:lang w:val="bg-BG"/>
        </w:rPr>
      </w:pPr>
    </w:p>
    <w:p w14:paraId="25DDE29D" w14:textId="74A30F36" w:rsidR="005660D6" w:rsidRDefault="0025280C" w:rsidP="0015678B">
      <w:pPr>
        <w:jc w:val="center"/>
        <w:rPr>
          <w:b/>
          <w:sz w:val="28"/>
          <w:lang w:val="bg-BG"/>
        </w:rPr>
      </w:pPr>
      <w:r>
        <w:rPr>
          <w:b/>
          <w:sz w:val="28"/>
          <w:lang w:val="bg-BG"/>
        </w:rPr>
        <w:t>ДОКЛАД</w:t>
      </w:r>
    </w:p>
    <w:p w14:paraId="0AE55CEE" w14:textId="77777777" w:rsidR="005E4E6A" w:rsidRDefault="005E4E6A" w:rsidP="0015678B">
      <w:pPr>
        <w:jc w:val="center"/>
        <w:rPr>
          <w:b/>
          <w:sz w:val="28"/>
          <w:lang w:val="bg-BG"/>
        </w:rPr>
      </w:pPr>
    </w:p>
    <w:p w14:paraId="34F5B70E" w14:textId="77777777" w:rsidR="00DD5842" w:rsidRDefault="00DD5842" w:rsidP="0015678B">
      <w:pPr>
        <w:jc w:val="center"/>
        <w:rPr>
          <w:b/>
          <w:sz w:val="28"/>
          <w:lang w:val="bg-BG"/>
        </w:rPr>
      </w:pPr>
    </w:p>
    <w:p w14:paraId="0B4C3C46" w14:textId="77777777" w:rsidR="00DD5842" w:rsidRPr="00DD5842" w:rsidRDefault="00DD5842" w:rsidP="0015678B">
      <w:pPr>
        <w:jc w:val="center"/>
        <w:rPr>
          <w:b/>
          <w:sz w:val="28"/>
          <w:lang w:val="bg-BG"/>
        </w:rPr>
      </w:pPr>
    </w:p>
    <w:p w14:paraId="0F009152" w14:textId="77777777" w:rsidR="005660D6" w:rsidRPr="00E827DB" w:rsidRDefault="005660D6" w:rsidP="0015678B">
      <w:pPr>
        <w:jc w:val="center"/>
        <w:rPr>
          <w:b/>
          <w:sz w:val="28"/>
          <w:lang w:val="bg-BG"/>
        </w:rPr>
      </w:pPr>
    </w:p>
    <w:p w14:paraId="1BBD57ED" w14:textId="4EE24857" w:rsidR="0025280C" w:rsidRPr="005E4E6A" w:rsidRDefault="0025280C" w:rsidP="0015678B">
      <w:pPr>
        <w:jc w:val="center"/>
        <w:rPr>
          <w:b/>
          <w:sz w:val="26"/>
          <w:szCs w:val="26"/>
          <w:lang w:val="bg-BG"/>
        </w:rPr>
      </w:pPr>
      <w:r w:rsidRPr="00E827DB">
        <w:rPr>
          <w:b/>
          <w:sz w:val="26"/>
          <w:szCs w:val="26"/>
          <w:lang w:val="bg-BG"/>
        </w:rPr>
        <w:t>Директивата на ЕС за адекватна минимална заплата и страните</w:t>
      </w:r>
      <w:r w:rsidR="00E827DB">
        <w:rPr>
          <w:b/>
          <w:sz w:val="26"/>
          <w:szCs w:val="26"/>
          <w:lang w:val="bg-BG"/>
        </w:rPr>
        <w:t>-</w:t>
      </w:r>
      <w:r w:rsidRPr="00E827DB">
        <w:rPr>
          <w:b/>
          <w:sz w:val="26"/>
          <w:szCs w:val="26"/>
          <w:lang w:val="bg-BG"/>
        </w:rPr>
        <w:t>кандидати</w:t>
      </w:r>
    </w:p>
    <w:p w14:paraId="2D56AA70" w14:textId="77777777" w:rsidR="005E4E6A" w:rsidRDefault="005E4E6A" w:rsidP="0015678B">
      <w:pPr>
        <w:jc w:val="center"/>
        <w:rPr>
          <w:lang w:val="bg-BG"/>
        </w:rPr>
      </w:pPr>
    </w:p>
    <w:p w14:paraId="2DBD0CD5" w14:textId="77777777" w:rsidR="00DD5842" w:rsidRDefault="00DD5842" w:rsidP="0015678B">
      <w:pPr>
        <w:jc w:val="center"/>
        <w:rPr>
          <w:lang w:val="bg-BG"/>
        </w:rPr>
      </w:pPr>
    </w:p>
    <w:p w14:paraId="413A11DC" w14:textId="77777777" w:rsidR="005E4E6A" w:rsidRDefault="005E4E6A" w:rsidP="0015678B">
      <w:pPr>
        <w:jc w:val="center"/>
        <w:rPr>
          <w:lang w:val="bg-BG"/>
        </w:rPr>
      </w:pPr>
    </w:p>
    <w:p w14:paraId="4C9B6431" w14:textId="7BABD161" w:rsidR="005660D6" w:rsidRPr="00E827DB" w:rsidRDefault="0025280C" w:rsidP="0015678B">
      <w:pPr>
        <w:jc w:val="center"/>
        <w:rPr>
          <w:lang w:val="bg-BG"/>
        </w:rPr>
      </w:pPr>
      <w:r w:rsidRPr="005E4E6A">
        <w:rPr>
          <w:lang w:val="bg-BG"/>
        </w:rPr>
        <w:t>Докладчик</w:t>
      </w:r>
      <w:r w:rsidR="00AA7607" w:rsidRPr="00E827DB">
        <w:rPr>
          <w:lang w:val="bg-BG"/>
        </w:rPr>
        <w:t xml:space="preserve">: </w:t>
      </w:r>
      <w:r w:rsidRPr="005E4E6A">
        <w:rPr>
          <w:lang w:val="bg-BG"/>
        </w:rPr>
        <w:t>Веселин Митов</w:t>
      </w:r>
      <w:r w:rsidR="00AA7607" w:rsidRPr="00E827DB">
        <w:rPr>
          <w:lang w:val="bg-BG"/>
        </w:rPr>
        <w:t xml:space="preserve"> (</w:t>
      </w:r>
      <w:r w:rsidRPr="00E827DB">
        <w:rPr>
          <w:lang w:val="bg-BG"/>
        </w:rPr>
        <w:t>ЕИСК</w:t>
      </w:r>
      <w:r w:rsidRPr="005E4E6A">
        <w:rPr>
          <w:lang w:val="bg-BG"/>
        </w:rPr>
        <w:t xml:space="preserve">: </w:t>
      </w:r>
      <w:r w:rsidRPr="00E827DB">
        <w:rPr>
          <w:lang w:val="bg-BG"/>
        </w:rPr>
        <w:t xml:space="preserve">Група </w:t>
      </w:r>
      <w:r w:rsidRPr="005E4E6A">
        <w:t>II</w:t>
      </w:r>
      <w:r w:rsidRPr="00E827DB">
        <w:rPr>
          <w:lang w:val="bg-BG"/>
        </w:rPr>
        <w:t xml:space="preserve"> – Работ</w:t>
      </w:r>
      <w:r w:rsidR="00982D40">
        <w:rPr>
          <w:lang w:val="bg-BG"/>
        </w:rPr>
        <w:t>ещи</w:t>
      </w:r>
      <w:r w:rsidRPr="00E827DB">
        <w:rPr>
          <w:lang w:val="bg-BG"/>
        </w:rPr>
        <w:t>– България</w:t>
      </w:r>
      <w:r w:rsidR="00AA7607" w:rsidRPr="00E827DB">
        <w:rPr>
          <w:lang w:val="bg-BG"/>
        </w:rPr>
        <w:t>)</w:t>
      </w:r>
    </w:p>
    <w:p w14:paraId="5B3BE570" w14:textId="4A7A0A9F" w:rsidR="009B30AA" w:rsidRPr="00E827DB" w:rsidRDefault="009B30AA" w:rsidP="0015678B">
      <w:pPr>
        <w:jc w:val="center"/>
        <w:rPr>
          <w:lang w:val="bg-BG"/>
        </w:rPr>
      </w:pPr>
    </w:p>
    <w:p w14:paraId="5B3BE5D1" w14:textId="77777777" w:rsidR="0090053A" w:rsidRPr="00E827DB" w:rsidRDefault="0090053A" w:rsidP="0015678B">
      <w:pPr>
        <w:rPr>
          <w:lang w:val="bg-BG"/>
        </w:rPr>
      </w:pPr>
    </w:p>
    <w:p w14:paraId="129C42DE" w14:textId="3302516E" w:rsidR="00D5365F" w:rsidRPr="00E827DB" w:rsidRDefault="00646AC2" w:rsidP="00930AC8">
      <w:pPr>
        <w:rPr>
          <w:b/>
          <w:bCs/>
          <w:color w:val="000000" w:themeColor="text1"/>
          <w:lang w:val="bg-BG"/>
        </w:rPr>
      </w:pPr>
      <w:r w:rsidRPr="00E827DB">
        <w:rPr>
          <w:lang w:val="bg-BG"/>
        </w:rPr>
        <w:br w:type="page"/>
      </w:r>
      <w:r w:rsidR="00AA5209" w:rsidRPr="00E827DB" w:rsidDel="00AA5209">
        <w:rPr>
          <w:b/>
          <w:bCs/>
          <w:lang w:val="bg-BG"/>
        </w:rPr>
        <w:lastRenderedPageBreak/>
        <w:t xml:space="preserve"> </w:t>
      </w:r>
      <w:r w:rsidR="002A43BF" w:rsidRPr="00E827DB">
        <w:rPr>
          <w:b/>
          <w:bCs/>
          <w:lang w:val="bg-BG"/>
        </w:rPr>
        <w:tab/>
      </w:r>
      <w:bookmarkStart w:id="0" w:name="_Hlk172801628"/>
      <w:r w:rsidR="007E6936" w:rsidRPr="00E827DB">
        <w:rPr>
          <w:color w:val="000000" w:themeColor="text1"/>
          <w:lang w:val="bg-BG"/>
        </w:rPr>
        <w:t xml:space="preserve">Европейският социален модел </w:t>
      </w:r>
      <w:r w:rsidR="00E827DB">
        <w:rPr>
          <w:color w:val="000000" w:themeColor="text1"/>
          <w:lang w:val="bg-BG"/>
        </w:rPr>
        <w:t>предполага</w:t>
      </w:r>
      <w:r w:rsidR="007E6936" w:rsidRPr="00E827DB">
        <w:rPr>
          <w:color w:val="000000" w:themeColor="text1"/>
          <w:lang w:val="bg-BG"/>
        </w:rPr>
        <w:t xml:space="preserve"> комбинация от икономически, социални и политики по заетостта, които характеризират държавите-членки на Европейския съюз. Той е уникален с основната </w:t>
      </w:r>
      <w:r w:rsidR="00E827DB">
        <w:rPr>
          <w:color w:val="000000" w:themeColor="text1"/>
          <w:lang w:val="bg-BG"/>
        </w:rPr>
        <w:t xml:space="preserve">си </w:t>
      </w:r>
      <w:r w:rsidR="007E6936" w:rsidRPr="00E827DB">
        <w:rPr>
          <w:color w:val="000000" w:themeColor="text1"/>
          <w:lang w:val="bg-BG"/>
        </w:rPr>
        <w:t xml:space="preserve">цел да комбинира икономическа ефективност със социална справедливост, като гарантира, че ползите от икономическия растеж се споделят </w:t>
      </w:r>
      <w:r w:rsidR="00E827DB">
        <w:rPr>
          <w:color w:val="000000" w:themeColor="text1"/>
          <w:lang w:val="bg-BG"/>
        </w:rPr>
        <w:t>справедливо</w:t>
      </w:r>
      <w:r w:rsidR="007E6936" w:rsidRPr="00E827DB">
        <w:rPr>
          <w:color w:val="000000" w:themeColor="text1"/>
          <w:lang w:val="bg-BG"/>
        </w:rPr>
        <w:t xml:space="preserve"> в обществото.</w:t>
      </w:r>
    </w:p>
    <w:p w14:paraId="113A0A74" w14:textId="3FA1D4CE" w:rsidR="00D5365F" w:rsidRPr="00DD5842" w:rsidRDefault="007E6936" w:rsidP="007B604F">
      <w:pPr>
        <w:ind w:firstLine="720"/>
        <w:rPr>
          <w:color w:val="000000" w:themeColor="text1"/>
          <w:lang w:val="bg-BG"/>
        </w:rPr>
      </w:pPr>
      <w:r w:rsidRPr="00DD5842">
        <w:rPr>
          <w:color w:val="000000" w:themeColor="text1"/>
          <w:lang w:val="bg-BG"/>
        </w:rPr>
        <w:t>Директивата за адекватни минимални заплати</w:t>
      </w:r>
      <w:r w:rsidR="00E827DB">
        <w:rPr>
          <w:color w:val="000000" w:themeColor="text1"/>
          <w:lang w:val="bg-BG"/>
        </w:rPr>
        <w:t xml:space="preserve"> в</w:t>
      </w:r>
      <w:r w:rsidR="00E827DB" w:rsidRPr="00E827DB">
        <w:rPr>
          <w:color w:val="000000" w:themeColor="text1"/>
          <w:lang w:val="bg-BG"/>
        </w:rPr>
        <w:t xml:space="preserve"> ЕС</w:t>
      </w:r>
      <w:r w:rsidRPr="00DD5842">
        <w:rPr>
          <w:color w:val="000000" w:themeColor="text1"/>
          <w:lang w:val="bg-BG"/>
        </w:rPr>
        <w:t xml:space="preserve"> (Директивата) има за цел да гарантира, че работ</w:t>
      </w:r>
      <w:r w:rsidR="000929A9">
        <w:rPr>
          <w:color w:val="000000" w:themeColor="text1"/>
          <w:lang w:val="bg-BG"/>
        </w:rPr>
        <w:t>ещите</w:t>
      </w:r>
      <w:r w:rsidRPr="00DD5842">
        <w:rPr>
          <w:color w:val="000000" w:themeColor="text1"/>
          <w:lang w:val="bg-BG"/>
        </w:rPr>
        <w:t xml:space="preserve"> в ЕС получават справедливи и адекватни минимални заплати, които </w:t>
      </w:r>
      <w:r w:rsidR="00E827DB">
        <w:rPr>
          <w:color w:val="000000" w:themeColor="text1"/>
          <w:lang w:val="bg-BG"/>
        </w:rPr>
        <w:t>им позволяват да имат</w:t>
      </w:r>
      <w:r w:rsidRPr="00DD5842">
        <w:rPr>
          <w:color w:val="000000" w:themeColor="text1"/>
          <w:lang w:val="bg-BG"/>
        </w:rPr>
        <w:t xml:space="preserve"> достоен стандарт на живот. Т</w:t>
      </w:r>
      <w:r w:rsidR="00E827DB">
        <w:rPr>
          <w:color w:val="000000" w:themeColor="text1"/>
          <w:lang w:val="bg-BG"/>
        </w:rPr>
        <w:t xml:space="preserve">я </w:t>
      </w:r>
      <w:r w:rsidRPr="00DD5842">
        <w:rPr>
          <w:color w:val="000000" w:themeColor="text1"/>
          <w:lang w:val="bg-BG"/>
        </w:rPr>
        <w:t xml:space="preserve">установява критерии за определяне на </w:t>
      </w:r>
      <w:r w:rsidR="00E827DB">
        <w:rPr>
          <w:color w:val="000000" w:themeColor="text1"/>
          <w:lang w:val="bg-BG"/>
        </w:rPr>
        <w:t xml:space="preserve">приеми със </w:t>
      </w:r>
      <w:r w:rsidRPr="00DD5842">
        <w:rPr>
          <w:color w:val="000000" w:themeColor="text1"/>
          <w:lang w:val="bg-BG"/>
        </w:rPr>
        <w:t xml:space="preserve">закон минимални заплати, като се </w:t>
      </w:r>
      <w:r w:rsidR="00E827DB">
        <w:rPr>
          <w:color w:val="000000" w:themeColor="text1"/>
          <w:lang w:val="bg-BG"/>
        </w:rPr>
        <w:t xml:space="preserve">отчитат различни </w:t>
      </w:r>
      <w:r w:rsidRPr="00DD5842">
        <w:rPr>
          <w:color w:val="000000" w:themeColor="text1"/>
          <w:lang w:val="bg-BG"/>
        </w:rPr>
        <w:t>фактори</w:t>
      </w:r>
      <w:r w:rsidR="00E827DB">
        <w:rPr>
          <w:color w:val="000000" w:themeColor="text1"/>
          <w:lang w:val="bg-BG"/>
        </w:rPr>
        <w:t xml:space="preserve">, такива </w:t>
      </w:r>
      <w:r w:rsidRPr="00DD5842">
        <w:rPr>
          <w:color w:val="000000" w:themeColor="text1"/>
          <w:lang w:val="bg-BG"/>
        </w:rPr>
        <w:t xml:space="preserve">като покупателна способност, </w:t>
      </w:r>
      <w:proofErr w:type="spellStart"/>
      <w:r w:rsidR="00E827DB">
        <w:rPr>
          <w:color w:val="000000" w:themeColor="text1"/>
          <w:lang w:val="bg-BG"/>
        </w:rPr>
        <w:t>равнищета</w:t>
      </w:r>
      <w:proofErr w:type="spellEnd"/>
      <w:r w:rsidR="00E827DB">
        <w:rPr>
          <w:color w:val="000000" w:themeColor="text1"/>
          <w:lang w:val="bg-BG"/>
        </w:rPr>
        <w:t xml:space="preserve"> на заплащане на труда </w:t>
      </w:r>
      <w:proofErr w:type="spellStart"/>
      <w:r w:rsidR="00E827DB">
        <w:rPr>
          <w:color w:val="000000" w:themeColor="text1"/>
          <w:lang w:val="bg-BG"/>
        </w:rPr>
        <w:t>ина</w:t>
      </w:r>
      <w:proofErr w:type="spellEnd"/>
      <w:r w:rsidR="00E827DB">
        <w:rPr>
          <w:color w:val="000000" w:themeColor="text1"/>
          <w:lang w:val="bg-BG"/>
        </w:rPr>
        <w:t xml:space="preserve"> </w:t>
      </w:r>
      <w:r w:rsidRPr="00DD5842">
        <w:rPr>
          <w:color w:val="000000" w:themeColor="text1"/>
          <w:lang w:val="bg-BG"/>
        </w:rPr>
        <w:t xml:space="preserve"> производителност</w:t>
      </w:r>
      <w:r w:rsidR="00E827DB">
        <w:rPr>
          <w:color w:val="000000" w:themeColor="text1"/>
          <w:lang w:val="bg-BG"/>
        </w:rPr>
        <w:t>та</w:t>
      </w:r>
      <w:r w:rsidRPr="00DD5842">
        <w:rPr>
          <w:color w:val="000000" w:themeColor="text1"/>
          <w:lang w:val="bg-BG"/>
        </w:rPr>
        <w:t>. Директивата насърчава държавите-членки да включват социални партньори (организации</w:t>
      </w:r>
      <w:r w:rsidR="00E827DB">
        <w:rPr>
          <w:color w:val="000000" w:themeColor="text1"/>
          <w:lang w:val="bg-BG"/>
        </w:rPr>
        <w:t>те</w:t>
      </w:r>
      <w:r w:rsidRPr="00DD5842">
        <w:rPr>
          <w:color w:val="000000" w:themeColor="text1"/>
          <w:lang w:val="bg-BG"/>
        </w:rPr>
        <w:t xml:space="preserve"> на работодатели и </w:t>
      </w:r>
      <w:r w:rsidR="000929A9" w:rsidRPr="00DD5842">
        <w:rPr>
          <w:color w:val="000000" w:themeColor="text1"/>
          <w:lang w:val="bg-BG"/>
        </w:rPr>
        <w:t>работ</w:t>
      </w:r>
      <w:r w:rsidR="000929A9">
        <w:rPr>
          <w:color w:val="000000" w:themeColor="text1"/>
          <w:lang w:val="bg-BG"/>
        </w:rPr>
        <w:t>ещи</w:t>
      </w:r>
      <w:r w:rsidRPr="00DD5842">
        <w:rPr>
          <w:color w:val="000000" w:themeColor="text1"/>
          <w:lang w:val="bg-BG"/>
        </w:rPr>
        <w:t xml:space="preserve">) в процеса на определяне на заплатите, като по този начин насърчават колективното договаряне. Като цяло </w:t>
      </w:r>
      <w:r w:rsidR="00E827DB" w:rsidRPr="00E827DB">
        <w:rPr>
          <w:color w:val="000000" w:themeColor="text1"/>
          <w:lang w:val="bg-BG"/>
        </w:rPr>
        <w:t xml:space="preserve">Директивата </w:t>
      </w:r>
      <w:r w:rsidRPr="00DD5842">
        <w:rPr>
          <w:color w:val="000000" w:themeColor="text1"/>
          <w:lang w:val="bg-BG"/>
        </w:rPr>
        <w:t>се стреми да подобри условията на живот и труд, да намали неравенств</w:t>
      </w:r>
      <w:r w:rsidR="00E827DB">
        <w:rPr>
          <w:color w:val="000000" w:themeColor="text1"/>
          <w:lang w:val="bg-BG"/>
        </w:rPr>
        <w:t xml:space="preserve">ата </w:t>
      </w:r>
      <w:r w:rsidRPr="00DD5842">
        <w:rPr>
          <w:color w:val="000000" w:themeColor="text1"/>
          <w:lang w:val="bg-BG"/>
        </w:rPr>
        <w:t>в заплащането, да се бори с бедността сред работещите и да насърчи социалното сближаване в целия ЕС. Това представлява историческа възможност за съживяване на социалния диалог и укрепване на колективното договаряне.</w:t>
      </w:r>
    </w:p>
    <w:p w14:paraId="7F3370E6" w14:textId="77777777" w:rsidR="008C566D" w:rsidRPr="00E827DB" w:rsidRDefault="008C566D" w:rsidP="006A0D66">
      <w:pPr>
        <w:pStyle w:val="ListParagraph"/>
        <w:rPr>
          <w:color w:val="000000" w:themeColor="text1"/>
          <w:lang w:val="bg-BG"/>
        </w:rPr>
      </w:pPr>
    </w:p>
    <w:p w14:paraId="6B1F1BE1" w14:textId="16B4AF56" w:rsidR="00AA5209" w:rsidRPr="00E827DB" w:rsidRDefault="007E6936" w:rsidP="002A43BF">
      <w:pPr>
        <w:pStyle w:val="ListParagraph"/>
        <w:numPr>
          <w:ilvl w:val="0"/>
          <w:numId w:val="78"/>
        </w:numPr>
        <w:rPr>
          <w:b/>
          <w:bCs/>
          <w:color w:val="000000" w:themeColor="text1"/>
          <w:lang w:val="bg-BG"/>
        </w:rPr>
      </w:pPr>
      <w:r w:rsidRPr="00DD5842">
        <w:rPr>
          <w:b/>
          <w:bCs/>
          <w:color w:val="000000" w:themeColor="text1"/>
          <w:lang w:val="bg-BG"/>
        </w:rPr>
        <w:t xml:space="preserve">Представяне на Директива (ЕС) 2022/2041 относно адекватните минимални заплати в Европейския съюз </w:t>
      </w:r>
    </w:p>
    <w:p w14:paraId="237D88D1" w14:textId="070ECF45" w:rsidR="00AA5209" w:rsidRPr="00E827DB" w:rsidRDefault="007E6936" w:rsidP="00AA5209">
      <w:pPr>
        <w:pStyle w:val="ListParagraph"/>
        <w:numPr>
          <w:ilvl w:val="1"/>
          <w:numId w:val="78"/>
        </w:numPr>
        <w:rPr>
          <w:color w:val="000000" w:themeColor="text1"/>
          <w:lang w:val="bg-BG"/>
        </w:rPr>
      </w:pPr>
      <w:r w:rsidRPr="00DD5842">
        <w:rPr>
          <w:color w:val="000000" w:themeColor="text1"/>
          <w:lang w:val="bg-BG"/>
        </w:rPr>
        <w:t xml:space="preserve">Съгласно член 3 от Договора за </w:t>
      </w:r>
      <w:r w:rsidR="00E827DB">
        <w:rPr>
          <w:color w:val="000000" w:themeColor="text1"/>
          <w:lang w:val="bg-BG"/>
        </w:rPr>
        <w:t xml:space="preserve">учредяване и функциониране </w:t>
      </w:r>
      <w:r w:rsidRPr="00DD5842">
        <w:rPr>
          <w:color w:val="000000" w:themeColor="text1"/>
          <w:lang w:val="bg-BG"/>
        </w:rPr>
        <w:t xml:space="preserve">Европейския </w:t>
      </w:r>
      <w:proofErr w:type="spellStart"/>
      <w:r w:rsidRPr="00DD5842">
        <w:rPr>
          <w:color w:val="000000" w:themeColor="text1"/>
          <w:lang w:val="bg-BG"/>
        </w:rPr>
        <w:t>съюз</w:t>
      </w:r>
      <w:r w:rsidR="00E827DB">
        <w:rPr>
          <w:color w:val="000000" w:themeColor="text1"/>
          <w:lang w:val="bg-BG"/>
        </w:rPr>
        <w:t>р</w:t>
      </w:r>
      <w:proofErr w:type="spellEnd"/>
      <w:r w:rsidR="00E827DB">
        <w:rPr>
          <w:color w:val="000000" w:themeColor="text1"/>
          <w:lang w:val="bg-BG"/>
        </w:rPr>
        <w:t xml:space="preserve"> той</w:t>
      </w:r>
      <w:r w:rsidRPr="00DD5842">
        <w:rPr>
          <w:color w:val="000000" w:themeColor="text1"/>
          <w:lang w:val="bg-BG"/>
        </w:rPr>
        <w:t xml:space="preserve"> има за </w:t>
      </w:r>
      <w:r w:rsidR="00E827DB">
        <w:rPr>
          <w:color w:val="000000" w:themeColor="text1"/>
          <w:lang w:val="bg-BG"/>
        </w:rPr>
        <w:t xml:space="preserve">основна </w:t>
      </w:r>
      <w:r w:rsidRPr="00DD5842">
        <w:rPr>
          <w:color w:val="000000" w:themeColor="text1"/>
          <w:lang w:val="bg-BG"/>
        </w:rPr>
        <w:t xml:space="preserve">цел да насърчава благосъстоянието на своите </w:t>
      </w:r>
      <w:r w:rsidR="00E827DB">
        <w:rPr>
          <w:color w:val="000000" w:themeColor="text1"/>
          <w:lang w:val="bg-BG"/>
        </w:rPr>
        <w:t>граждани,</w:t>
      </w:r>
      <w:r w:rsidRPr="00DD5842">
        <w:rPr>
          <w:color w:val="000000" w:themeColor="text1"/>
          <w:lang w:val="bg-BG"/>
        </w:rPr>
        <w:t xml:space="preserve"> устойчивото развитие, конкурентоспособната социална пазарна икономика, пълната заетост, социалния прогрес, опазването на околната среда, социалната справедливост и равенство между половете.</w:t>
      </w:r>
    </w:p>
    <w:p w14:paraId="49E7AC26" w14:textId="6739CAEF" w:rsidR="00AA5209" w:rsidRPr="00E827DB" w:rsidRDefault="007E6936" w:rsidP="002A43BF">
      <w:pPr>
        <w:pStyle w:val="ListParagraph"/>
        <w:numPr>
          <w:ilvl w:val="1"/>
          <w:numId w:val="78"/>
        </w:numPr>
        <w:rPr>
          <w:color w:val="000000" w:themeColor="text1"/>
          <w:lang w:val="bg-BG"/>
        </w:rPr>
      </w:pPr>
      <w:r w:rsidRPr="00DD5842">
        <w:rPr>
          <w:color w:val="000000" w:themeColor="text1"/>
          <w:lang w:val="bg-BG"/>
        </w:rPr>
        <w:t xml:space="preserve">Съгласно член 9 от Договора за </w:t>
      </w:r>
      <w:r w:rsidR="00E827DB" w:rsidRPr="00E827DB">
        <w:rPr>
          <w:color w:val="000000" w:themeColor="text1"/>
          <w:lang w:val="bg-BG"/>
        </w:rPr>
        <w:t xml:space="preserve">учредяване </w:t>
      </w:r>
      <w:r w:rsidRPr="00DD5842">
        <w:rPr>
          <w:color w:val="000000" w:themeColor="text1"/>
          <w:lang w:val="bg-BG"/>
        </w:rPr>
        <w:t>функционирането на Европейския съюз</w:t>
      </w:r>
      <w:r w:rsidR="00E827DB">
        <w:rPr>
          <w:color w:val="000000" w:themeColor="text1"/>
          <w:lang w:val="bg-BG"/>
        </w:rPr>
        <w:t>,</w:t>
      </w:r>
      <w:r w:rsidRPr="00DD5842">
        <w:rPr>
          <w:color w:val="000000" w:themeColor="text1"/>
          <w:lang w:val="bg-BG"/>
        </w:rPr>
        <w:t xml:space="preserve"> Съюзът трябва да о</w:t>
      </w:r>
      <w:r w:rsidR="00E827DB">
        <w:rPr>
          <w:color w:val="000000" w:themeColor="text1"/>
          <w:lang w:val="bg-BG"/>
        </w:rPr>
        <w:t>сигури мерки за</w:t>
      </w:r>
      <w:r w:rsidRPr="00DD5842">
        <w:rPr>
          <w:color w:val="000000" w:themeColor="text1"/>
          <w:lang w:val="bg-BG"/>
        </w:rPr>
        <w:t xml:space="preserve"> насърчаване на </w:t>
      </w:r>
      <w:r w:rsidR="00E827DB">
        <w:rPr>
          <w:color w:val="000000" w:themeColor="text1"/>
          <w:lang w:val="bg-BG"/>
        </w:rPr>
        <w:t>з</w:t>
      </w:r>
      <w:r w:rsidRPr="00DD5842">
        <w:rPr>
          <w:color w:val="000000" w:themeColor="text1"/>
          <w:lang w:val="bg-BG"/>
        </w:rPr>
        <w:t>аетост</w:t>
      </w:r>
      <w:r w:rsidR="00E827DB">
        <w:rPr>
          <w:color w:val="000000" w:themeColor="text1"/>
          <w:lang w:val="bg-BG"/>
        </w:rPr>
        <w:t>та</w:t>
      </w:r>
      <w:r w:rsidRPr="00DD5842">
        <w:rPr>
          <w:color w:val="000000" w:themeColor="text1"/>
          <w:lang w:val="bg-BG"/>
        </w:rPr>
        <w:t xml:space="preserve">, </w:t>
      </w:r>
      <w:r w:rsidR="00E827DB">
        <w:rPr>
          <w:color w:val="000000" w:themeColor="text1"/>
          <w:lang w:val="bg-BG"/>
        </w:rPr>
        <w:t xml:space="preserve">да </w:t>
      </w:r>
      <w:r w:rsidRPr="00DD5842">
        <w:rPr>
          <w:color w:val="000000" w:themeColor="text1"/>
          <w:lang w:val="bg-BG"/>
        </w:rPr>
        <w:t>осигур</w:t>
      </w:r>
      <w:r w:rsidR="00E827DB">
        <w:rPr>
          <w:color w:val="000000" w:themeColor="text1"/>
          <w:lang w:val="bg-BG"/>
        </w:rPr>
        <w:t>и</w:t>
      </w:r>
      <w:r w:rsidRPr="00DD5842">
        <w:rPr>
          <w:color w:val="000000" w:themeColor="text1"/>
          <w:lang w:val="bg-BG"/>
        </w:rPr>
        <w:t xml:space="preserve"> адекватна социална защита и </w:t>
      </w:r>
      <w:r w:rsidR="00E827DB">
        <w:rPr>
          <w:color w:val="000000" w:themeColor="text1"/>
          <w:lang w:val="bg-BG"/>
        </w:rPr>
        <w:t xml:space="preserve">да се </w:t>
      </w:r>
      <w:r w:rsidRPr="00DD5842">
        <w:rPr>
          <w:color w:val="000000" w:themeColor="text1"/>
          <w:lang w:val="bg-BG"/>
        </w:rPr>
        <w:t>бор</w:t>
      </w:r>
      <w:r w:rsidR="00E827DB">
        <w:rPr>
          <w:color w:val="000000" w:themeColor="text1"/>
          <w:lang w:val="bg-BG"/>
        </w:rPr>
        <w:t>и</w:t>
      </w:r>
      <w:r w:rsidRPr="00DD5842">
        <w:rPr>
          <w:color w:val="000000" w:themeColor="text1"/>
          <w:lang w:val="bg-BG"/>
        </w:rPr>
        <w:t xml:space="preserve"> със социалното изключване. В </w:t>
      </w:r>
      <w:proofErr w:type="spellStart"/>
      <w:r w:rsidR="00E827DB">
        <w:rPr>
          <w:color w:val="000000" w:themeColor="text1"/>
          <w:lang w:val="bg-BG"/>
        </w:rPr>
        <w:t>неговит</w:t>
      </w:r>
      <w:proofErr w:type="spellEnd"/>
      <w:r w:rsidR="00E827DB">
        <w:rPr>
          <w:color w:val="000000" w:themeColor="text1"/>
          <w:lang w:val="bg-BG"/>
        </w:rPr>
        <w:t xml:space="preserve"> Ч</w:t>
      </w:r>
      <w:r w:rsidRPr="00DD5842">
        <w:rPr>
          <w:color w:val="000000" w:themeColor="text1"/>
          <w:lang w:val="bg-BG"/>
        </w:rPr>
        <w:t>лен 151   се посочва, че Съюзът и държавите членки</w:t>
      </w:r>
      <w:r w:rsidR="00E827DB">
        <w:rPr>
          <w:color w:val="000000" w:themeColor="text1"/>
          <w:lang w:val="bg-BG"/>
        </w:rPr>
        <w:t xml:space="preserve"> ще</w:t>
      </w:r>
      <w:r w:rsidRPr="00DD5842">
        <w:rPr>
          <w:color w:val="000000" w:themeColor="text1"/>
          <w:lang w:val="bg-BG"/>
        </w:rPr>
        <w:t xml:space="preserve"> се стремят да насърчават заетостта, да подобряват условията на живот и труд, да гарантират подходяща социална защита и да насърчават диалога между ръководството и </w:t>
      </w:r>
      <w:r w:rsidR="000929A9" w:rsidRPr="00DD5842">
        <w:rPr>
          <w:color w:val="000000" w:themeColor="text1"/>
          <w:lang w:val="bg-BG"/>
        </w:rPr>
        <w:t>работ</w:t>
      </w:r>
      <w:r w:rsidR="000929A9">
        <w:rPr>
          <w:color w:val="000000" w:themeColor="text1"/>
          <w:lang w:val="bg-BG"/>
        </w:rPr>
        <w:t>ещите</w:t>
      </w:r>
      <w:r w:rsidRPr="00DD5842">
        <w:rPr>
          <w:color w:val="000000" w:themeColor="text1"/>
          <w:lang w:val="bg-BG"/>
        </w:rPr>
        <w:t xml:space="preserve"> в съответствие с основните социални права в Европейската социална харта.</w:t>
      </w:r>
    </w:p>
    <w:p w14:paraId="69D5E058" w14:textId="43945EAB" w:rsidR="007E6936" w:rsidRPr="00DD5842" w:rsidRDefault="007E6936" w:rsidP="00DD5842">
      <w:pPr>
        <w:pStyle w:val="ListParagraph"/>
        <w:numPr>
          <w:ilvl w:val="1"/>
          <w:numId w:val="78"/>
        </w:numPr>
        <w:rPr>
          <w:color w:val="000000" w:themeColor="text1"/>
          <w:lang w:val="bg-BG"/>
        </w:rPr>
      </w:pPr>
      <w:r w:rsidRPr="00DD5842">
        <w:rPr>
          <w:color w:val="000000" w:themeColor="text1"/>
          <w:lang w:val="bg-BG"/>
        </w:rPr>
        <w:t>Директива (ЕС) 2022/2041 относно адекватните минимални заплати в ЕС има за цел да подобри условията на труд и живот чрез установяване на рамка за:</w:t>
      </w:r>
    </w:p>
    <w:p w14:paraId="4D0C84A2" w14:textId="545907AA" w:rsidR="007E6936" w:rsidRPr="00DD5842" w:rsidRDefault="007E6936" w:rsidP="007E6936">
      <w:pPr>
        <w:ind w:left="1080"/>
        <w:rPr>
          <w:color w:val="000000" w:themeColor="text1"/>
          <w:lang w:val="bg-BG"/>
        </w:rPr>
      </w:pPr>
      <w:r w:rsidRPr="00DD5842">
        <w:rPr>
          <w:color w:val="000000" w:themeColor="text1"/>
          <w:lang w:val="bg-BG"/>
        </w:rPr>
        <w:t> осигуряване на адекватност на законоустановените минимални работни заплати</w:t>
      </w:r>
    </w:p>
    <w:p w14:paraId="74490D92" w14:textId="77777777" w:rsidR="007E6936" w:rsidRPr="00DD5842" w:rsidRDefault="007E6936" w:rsidP="007E6936">
      <w:pPr>
        <w:ind w:left="1080"/>
        <w:rPr>
          <w:color w:val="000000" w:themeColor="text1"/>
          <w:lang w:val="bg-BG"/>
        </w:rPr>
      </w:pPr>
      <w:r w:rsidRPr="00DD5842">
        <w:rPr>
          <w:color w:val="000000" w:themeColor="text1"/>
          <w:lang w:val="bg-BG"/>
        </w:rPr>
        <w:t> насърчаване на колективното договаряне при определяне на заплатите</w:t>
      </w:r>
    </w:p>
    <w:p w14:paraId="4A58287E" w14:textId="2769B4CB" w:rsidR="007E6936" w:rsidRPr="00DD5842" w:rsidRDefault="007E6936" w:rsidP="007E6936">
      <w:pPr>
        <w:ind w:left="1080"/>
        <w:rPr>
          <w:color w:val="000000" w:themeColor="text1"/>
          <w:lang w:val="bg-BG"/>
        </w:rPr>
      </w:pPr>
      <w:r w:rsidRPr="00DD5842">
        <w:rPr>
          <w:color w:val="000000" w:themeColor="text1"/>
          <w:lang w:val="bg-BG"/>
        </w:rPr>
        <w:t xml:space="preserve"> подобряване на достъпа на </w:t>
      </w:r>
      <w:r w:rsidR="000929A9" w:rsidRPr="00DD5842">
        <w:rPr>
          <w:color w:val="000000" w:themeColor="text1"/>
          <w:lang w:val="bg-BG"/>
        </w:rPr>
        <w:t>работ</w:t>
      </w:r>
      <w:r w:rsidR="000929A9">
        <w:rPr>
          <w:color w:val="000000" w:themeColor="text1"/>
          <w:lang w:val="bg-BG"/>
        </w:rPr>
        <w:t>ещите</w:t>
      </w:r>
      <w:r w:rsidRPr="00DD5842">
        <w:rPr>
          <w:color w:val="000000" w:themeColor="text1"/>
          <w:lang w:val="bg-BG"/>
        </w:rPr>
        <w:t xml:space="preserve"> до защита на минималната заплата съгласно националните закони и/или колективни договори</w:t>
      </w:r>
    </w:p>
    <w:p w14:paraId="4C703803" w14:textId="2A46092F" w:rsidR="006A0D66" w:rsidRPr="00E827DB" w:rsidRDefault="007E6936" w:rsidP="006A0D66">
      <w:pPr>
        <w:pStyle w:val="ListParagraph"/>
        <w:numPr>
          <w:ilvl w:val="1"/>
          <w:numId w:val="78"/>
        </w:numPr>
        <w:rPr>
          <w:color w:val="000000" w:themeColor="text1"/>
          <w:lang w:val="bg-BG"/>
        </w:rPr>
      </w:pPr>
      <w:r w:rsidRPr="00DD5842">
        <w:rPr>
          <w:color w:val="000000" w:themeColor="text1"/>
          <w:lang w:val="bg-BG"/>
        </w:rPr>
        <w:t>Директивата бележи значителна промяна в политиките на трудовите отношения. За разлика от политиките след еврокризата, насочени към намаляване на разходите за труд, тази директива подчертава социалното значение на растежа на доходите.</w:t>
      </w:r>
    </w:p>
    <w:p w14:paraId="05AD09CD" w14:textId="3371B24E" w:rsidR="007E6936" w:rsidRPr="00DD5842" w:rsidRDefault="007E6936" w:rsidP="00DD5842">
      <w:pPr>
        <w:pStyle w:val="ListParagraph"/>
        <w:numPr>
          <w:ilvl w:val="1"/>
          <w:numId w:val="78"/>
        </w:numPr>
        <w:rPr>
          <w:color w:val="000000" w:themeColor="text1"/>
          <w:lang w:val="bg-BG"/>
        </w:rPr>
      </w:pPr>
      <w:r w:rsidRPr="00DD5842">
        <w:rPr>
          <w:color w:val="000000" w:themeColor="text1"/>
          <w:lang w:val="bg-BG"/>
        </w:rPr>
        <w:t>Критериите за определяне на минималните работни заплати са:</w:t>
      </w:r>
    </w:p>
    <w:p w14:paraId="5A5DB957" w14:textId="16B6D8D2" w:rsidR="007E6936" w:rsidRPr="00DD5842" w:rsidRDefault="007E6936" w:rsidP="007E6936">
      <w:pPr>
        <w:rPr>
          <w:color w:val="000000" w:themeColor="text1"/>
          <w:lang w:val="bg-BG"/>
        </w:rPr>
      </w:pPr>
      <w:r w:rsidRPr="00DD5842">
        <w:rPr>
          <w:color w:val="000000" w:themeColor="text1"/>
          <w:lang w:val="bg-BG"/>
        </w:rPr>
        <w:t xml:space="preserve">                          </w:t>
      </w:r>
      <w:r w:rsidRPr="00DD5842">
        <w:rPr>
          <w:color w:val="000000" w:themeColor="text1"/>
          <w:lang w:val="bg-BG"/>
        </w:rPr>
        <w:t> покупателна способност на законоустановените минимални работни заплати спрямо издръжката на живота</w:t>
      </w:r>
    </w:p>
    <w:p w14:paraId="589C1D77" w14:textId="6DBD6ACB" w:rsidR="007E6936" w:rsidRPr="00DD5842" w:rsidRDefault="007E6936" w:rsidP="007E6936">
      <w:pPr>
        <w:rPr>
          <w:color w:val="000000" w:themeColor="text1"/>
          <w:lang w:val="bg-BG"/>
        </w:rPr>
      </w:pPr>
      <w:r w:rsidRPr="00DD5842">
        <w:rPr>
          <w:color w:val="000000" w:themeColor="text1"/>
          <w:lang w:val="bg-BG"/>
        </w:rPr>
        <w:t xml:space="preserve">                          </w:t>
      </w:r>
      <w:r w:rsidRPr="00DD5842">
        <w:rPr>
          <w:color w:val="000000" w:themeColor="text1"/>
          <w:lang w:val="bg-BG"/>
        </w:rPr>
        <w:t> общи нива на заплатите и тяхното разпределение</w:t>
      </w:r>
    </w:p>
    <w:p w14:paraId="7823366B" w14:textId="346BA9E5" w:rsidR="007E6936" w:rsidRPr="00DD5842" w:rsidRDefault="007E6936" w:rsidP="007E6936">
      <w:pPr>
        <w:rPr>
          <w:color w:val="000000" w:themeColor="text1"/>
          <w:lang w:val="bg-BG"/>
        </w:rPr>
      </w:pPr>
      <w:r w:rsidRPr="00DD5842">
        <w:rPr>
          <w:color w:val="000000" w:themeColor="text1"/>
          <w:lang w:val="bg-BG"/>
        </w:rPr>
        <w:t xml:space="preserve">                          </w:t>
      </w:r>
      <w:r w:rsidRPr="00DD5842">
        <w:rPr>
          <w:color w:val="000000" w:themeColor="text1"/>
          <w:lang w:val="bg-BG"/>
        </w:rPr>
        <w:t> темп на нарастване на работната заплата</w:t>
      </w:r>
    </w:p>
    <w:p w14:paraId="30338262" w14:textId="11C61954" w:rsidR="007E6936" w:rsidRPr="00DD5842" w:rsidRDefault="007E6936" w:rsidP="007E6936">
      <w:pPr>
        <w:rPr>
          <w:color w:val="000000" w:themeColor="text1"/>
          <w:lang w:val="bg-BG"/>
        </w:rPr>
      </w:pPr>
      <w:r w:rsidRPr="00DD5842">
        <w:rPr>
          <w:color w:val="000000" w:themeColor="text1"/>
          <w:lang w:val="bg-BG"/>
        </w:rPr>
        <w:t xml:space="preserve">                          </w:t>
      </w:r>
      <w:r w:rsidRPr="00DD5842">
        <w:rPr>
          <w:color w:val="000000" w:themeColor="text1"/>
          <w:lang w:val="bg-BG"/>
        </w:rPr>
        <w:t> нива и тенденции на производителност</w:t>
      </w:r>
    </w:p>
    <w:p w14:paraId="198C0671" w14:textId="338D5AE9" w:rsidR="006A0D66" w:rsidRPr="00E827DB" w:rsidRDefault="007E6936" w:rsidP="006A0D66">
      <w:pPr>
        <w:pStyle w:val="ListParagraph"/>
        <w:numPr>
          <w:ilvl w:val="1"/>
          <w:numId w:val="78"/>
        </w:numPr>
        <w:rPr>
          <w:color w:val="000000" w:themeColor="text1"/>
          <w:lang w:val="bg-BG"/>
        </w:rPr>
      </w:pPr>
      <w:r w:rsidRPr="00DD5842">
        <w:rPr>
          <w:color w:val="000000" w:themeColor="text1"/>
          <w:lang w:val="bg-BG"/>
        </w:rPr>
        <w:lastRenderedPageBreak/>
        <w:t xml:space="preserve">Директивата споменава референтни стойности като </w:t>
      </w:r>
      <w:r w:rsidR="00982D40">
        <w:rPr>
          <w:color w:val="000000" w:themeColor="text1"/>
          <w:lang w:val="bg-BG"/>
        </w:rPr>
        <w:t>5</w:t>
      </w:r>
      <w:r w:rsidRPr="00DD5842">
        <w:rPr>
          <w:color w:val="000000" w:themeColor="text1"/>
          <w:lang w:val="bg-BG"/>
        </w:rPr>
        <w:t xml:space="preserve">0 % от средната брутна заплата и </w:t>
      </w:r>
      <w:r w:rsidR="00982D40">
        <w:rPr>
          <w:color w:val="000000" w:themeColor="text1"/>
          <w:lang w:val="bg-BG"/>
        </w:rPr>
        <w:t>6</w:t>
      </w:r>
      <w:r w:rsidRPr="00DD5842">
        <w:rPr>
          <w:color w:val="000000" w:themeColor="text1"/>
          <w:lang w:val="bg-BG"/>
        </w:rPr>
        <w:t xml:space="preserve">0 % от средната </w:t>
      </w:r>
      <w:proofErr w:type="spellStart"/>
      <w:r w:rsidR="00E827DB">
        <w:rPr>
          <w:color w:val="000000" w:themeColor="text1"/>
          <w:lang w:val="bg-BG"/>
        </w:rPr>
        <w:t>медианна</w:t>
      </w:r>
      <w:proofErr w:type="spellEnd"/>
      <w:r w:rsidR="00E827DB">
        <w:rPr>
          <w:color w:val="000000" w:themeColor="text1"/>
          <w:lang w:val="bg-BG"/>
        </w:rPr>
        <w:t xml:space="preserve"> </w:t>
      </w:r>
      <w:r w:rsidRPr="00DD5842">
        <w:rPr>
          <w:color w:val="000000" w:themeColor="text1"/>
          <w:lang w:val="bg-BG"/>
        </w:rPr>
        <w:t xml:space="preserve">заплата. Това е особено важно за работещите бедни, жените, мигрантите и тези, които получават </w:t>
      </w:r>
      <w:proofErr w:type="spellStart"/>
      <w:r w:rsidRPr="00DD5842">
        <w:rPr>
          <w:color w:val="000000" w:themeColor="text1"/>
          <w:lang w:val="bg-BG"/>
        </w:rPr>
        <w:t>подминимални</w:t>
      </w:r>
      <w:proofErr w:type="spellEnd"/>
      <w:r w:rsidRPr="00DD5842">
        <w:rPr>
          <w:color w:val="000000" w:themeColor="text1"/>
          <w:lang w:val="bg-BG"/>
        </w:rPr>
        <w:t xml:space="preserve"> заплати.</w:t>
      </w:r>
    </w:p>
    <w:p w14:paraId="2BDFD194" w14:textId="527C136D" w:rsidR="006A0D66" w:rsidRPr="00E827DB" w:rsidRDefault="007E6936" w:rsidP="006A0D66">
      <w:pPr>
        <w:pStyle w:val="ListParagraph"/>
        <w:numPr>
          <w:ilvl w:val="1"/>
          <w:numId w:val="78"/>
        </w:numPr>
        <w:rPr>
          <w:color w:val="000000" w:themeColor="text1"/>
          <w:lang w:val="bg-BG"/>
        </w:rPr>
      </w:pPr>
      <w:r w:rsidRPr="00DD5842">
        <w:rPr>
          <w:color w:val="000000" w:themeColor="text1"/>
          <w:lang w:val="bg-BG"/>
        </w:rPr>
        <w:t xml:space="preserve">За да се насърчи секторното колективно договаряне, </w:t>
      </w:r>
      <w:r w:rsidR="00E827DB">
        <w:rPr>
          <w:color w:val="000000" w:themeColor="text1"/>
          <w:lang w:val="bg-BG"/>
        </w:rPr>
        <w:t>Д</w:t>
      </w:r>
      <w:r w:rsidRPr="00DD5842">
        <w:rPr>
          <w:color w:val="000000" w:themeColor="text1"/>
          <w:lang w:val="bg-BG"/>
        </w:rPr>
        <w:t>ирективата изисква държавите-членки с по-малко от 80 процента покритие на договарянето да създадат план за действие, насочен към насърчаване на колективното договаряне и постепенно разширяване на обхвата.</w:t>
      </w:r>
    </w:p>
    <w:p w14:paraId="541E54B4" w14:textId="48740399" w:rsidR="007E6936" w:rsidRPr="00DD5842" w:rsidRDefault="007E6936" w:rsidP="00DD5842">
      <w:pPr>
        <w:pStyle w:val="ListParagraph"/>
        <w:numPr>
          <w:ilvl w:val="1"/>
          <w:numId w:val="78"/>
        </w:numPr>
        <w:rPr>
          <w:color w:val="000000" w:themeColor="text1"/>
          <w:lang w:val="bg-BG"/>
        </w:rPr>
      </w:pPr>
      <w:r w:rsidRPr="00DD5842">
        <w:rPr>
          <w:color w:val="000000" w:themeColor="text1"/>
          <w:lang w:val="bg-BG"/>
        </w:rPr>
        <w:t>Допълнителните правила изискват от държавите-членки:</w:t>
      </w:r>
    </w:p>
    <w:p w14:paraId="2AA468EA" w14:textId="5460EFD0" w:rsidR="007E6936" w:rsidRPr="00DD5842" w:rsidRDefault="007E6936" w:rsidP="007E6936">
      <w:pPr>
        <w:rPr>
          <w:color w:val="000000" w:themeColor="text1"/>
          <w:lang w:val="bg-BG"/>
        </w:rPr>
      </w:pPr>
      <w:r w:rsidRPr="00DD5842">
        <w:rPr>
          <w:color w:val="000000" w:themeColor="text1"/>
          <w:lang w:val="bg-BG"/>
        </w:rPr>
        <w:t xml:space="preserve">                          </w:t>
      </w:r>
      <w:r w:rsidRPr="00DD5842">
        <w:rPr>
          <w:color w:val="000000" w:themeColor="text1"/>
          <w:lang w:val="bg-BG"/>
        </w:rPr>
        <w:t> събиране на точни данни за наблюдение на гаранциите за минимална заплата</w:t>
      </w:r>
    </w:p>
    <w:p w14:paraId="0059A597" w14:textId="77B0645B" w:rsidR="007E6936" w:rsidRPr="00DD5842" w:rsidRDefault="007E6936" w:rsidP="007E6936">
      <w:pPr>
        <w:rPr>
          <w:color w:val="000000" w:themeColor="text1"/>
          <w:lang w:val="bg-BG"/>
        </w:rPr>
      </w:pPr>
      <w:r w:rsidRPr="00DD5842">
        <w:rPr>
          <w:color w:val="000000" w:themeColor="text1"/>
          <w:lang w:val="bg-BG"/>
        </w:rPr>
        <w:t xml:space="preserve">                          </w:t>
      </w:r>
      <w:r w:rsidRPr="00DD5842">
        <w:rPr>
          <w:color w:val="000000" w:themeColor="text1"/>
          <w:lang w:val="bg-BG"/>
        </w:rPr>
        <w:t xml:space="preserve"> оповестяват публично цялата уместна информация относно законоустановените минимални заплати и съответно информират </w:t>
      </w:r>
      <w:r w:rsidR="008F40DF" w:rsidRPr="00DD5842">
        <w:rPr>
          <w:color w:val="000000" w:themeColor="text1"/>
          <w:lang w:val="bg-BG"/>
        </w:rPr>
        <w:t>работ</w:t>
      </w:r>
      <w:r w:rsidR="008F40DF">
        <w:rPr>
          <w:color w:val="000000" w:themeColor="text1"/>
          <w:lang w:val="bg-BG"/>
        </w:rPr>
        <w:t>ещите</w:t>
      </w:r>
      <w:r w:rsidRPr="00DD5842">
        <w:rPr>
          <w:color w:val="000000" w:themeColor="text1"/>
          <w:lang w:val="bg-BG"/>
        </w:rPr>
        <w:t xml:space="preserve"> и работодателите</w:t>
      </w:r>
    </w:p>
    <w:p w14:paraId="0A323766" w14:textId="34D0338A" w:rsidR="007E6936" w:rsidRPr="00DD5842" w:rsidRDefault="007E6936" w:rsidP="007E6936">
      <w:pPr>
        <w:rPr>
          <w:color w:val="000000" w:themeColor="text1"/>
          <w:lang w:val="bg-BG"/>
        </w:rPr>
      </w:pPr>
      <w:r w:rsidRPr="00DD5842">
        <w:rPr>
          <w:color w:val="000000" w:themeColor="text1"/>
          <w:lang w:val="bg-BG"/>
        </w:rPr>
        <w:t xml:space="preserve">                          </w:t>
      </w:r>
      <w:r w:rsidRPr="00DD5842">
        <w:rPr>
          <w:color w:val="000000" w:themeColor="text1"/>
          <w:lang w:val="bg-BG"/>
        </w:rPr>
        <w:t xml:space="preserve"> гарантира, че </w:t>
      </w:r>
      <w:r w:rsidR="008F40DF" w:rsidRPr="00DD5842">
        <w:rPr>
          <w:color w:val="000000" w:themeColor="text1"/>
          <w:lang w:val="bg-BG"/>
        </w:rPr>
        <w:t>работ</w:t>
      </w:r>
      <w:r w:rsidR="008F40DF">
        <w:rPr>
          <w:color w:val="000000" w:themeColor="text1"/>
          <w:lang w:val="bg-BG"/>
        </w:rPr>
        <w:t>ещите</w:t>
      </w:r>
      <w:r w:rsidRPr="00DD5842">
        <w:rPr>
          <w:color w:val="000000" w:themeColor="text1"/>
          <w:lang w:val="bg-BG"/>
        </w:rPr>
        <w:t xml:space="preserve"> имат достъп до справедливи, бързи и безпристрастни механизми за разрешаване на спорове и пътища за правна защита</w:t>
      </w:r>
    </w:p>
    <w:p w14:paraId="4383F79B" w14:textId="2966E531" w:rsidR="007E6936" w:rsidRPr="00DD5842" w:rsidRDefault="007E6936" w:rsidP="007E6936">
      <w:pPr>
        <w:rPr>
          <w:color w:val="000000" w:themeColor="text1"/>
          <w:lang w:val="bg-BG"/>
        </w:rPr>
      </w:pPr>
      <w:r w:rsidRPr="00DD5842">
        <w:rPr>
          <w:color w:val="000000" w:themeColor="text1"/>
          <w:lang w:val="bg-BG"/>
        </w:rPr>
        <w:t xml:space="preserve">                          </w:t>
      </w:r>
      <w:r w:rsidRPr="00DD5842">
        <w:rPr>
          <w:color w:val="000000" w:themeColor="text1"/>
          <w:lang w:val="bg-BG"/>
        </w:rPr>
        <w:t xml:space="preserve"> защита на </w:t>
      </w:r>
      <w:r w:rsidR="008F40DF" w:rsidRPr="00DD5842">
        <w:rPr>
          <w:color w:val="000000" w:themeColor="text1"/>
          <w:lang w:val="bg-BG"/>
        </w:rPr>
        <w:t>работ</w:t>
      </w:r>
      <w:r w:rsidR="008F40DF">
        <w:rPr>
          <w:color w:val="000000" w:themeColor="text1"/>
          <w:lang w:val="bg-BG"/>
        </w:rPr>
        <w:t>ещите</w:t>
      </w:r>
      <w:r w:rsidRPr="00DD5842">
        <w:rPr>
          <w:color w:val="000000" w:themeColor="text1"/>
          <w:lang w:val="bg-BG"/>
        </w:rPr>
        <w:t xml:space="preserve"> и техните представители от всякакви негативни действия от страна на работодателите</w:t>
      </w:r>
    </w:p>
    <w:p w14:paraId="482071DD" w14:textId="554CC0DB" w:rsidR="007E6936" w:rsidRPr="00DD5842" w:rsidRDefault="007E6936" w:rsidP="007E6936">
      <w:pPr>
        <w:rPr>
          <w:color w:val="000000" w:themeColor="text1"/>
          <w:lang w:val="bg-BG"/>
        </w:rPr>
      </w:pPr>
      <w:r w:rsidRPr="00DD5842">
        <w:rPr>
          <w:color w:val="000000" w:themeColor="text1"/>
          <w:lang w:val="bg-BG"/>
        </w:rPr>
        <w:t xml:space="preserve">                          </w:t>
      </w:r>
      <w:r w:rsidRPr="00DD5842">
        <w:rPr>
          <w:color w:val="000000" w:themeColor="text1"/>
          <w:lang w:val="bg-BG"/>
        </w:rPr>
        <w:t> налагане на санкции за нарушения на задълженията, посочени в директивата.</w:t>
      </w:r>
    </w:p>
    <w:p w14:paraId="7E70AD06" w14:textId="77777777" w:rsidR="006A0D66" w:rsidRPr="00E827DB" w:rsidRDefault="006A0D66" w:rsidP="006A0D66">
      <w:pPr>
        <w:pStyle w:val="ListParagraph"/>
        <w:rPr>
          <w:color w:val="000000" w:themeColor="text1"/>
          <w:lang w:val="bg-BG"/>
        </w:rPr>
      </w:pPr>
    </w:p>
    <w:p w14:paraId="248ACDEC" w14:textId="409F6580" w:rsidR="007E6936" w:rsidRPr="00DD5842" w:rsidRDefault="007E6936" w:rsidP="007E6936">
      <w:pPr>
        <w:pStyle w:val="ListParagraph"/>
        <w:numPr>
          <w:ilvl w:val="0"/>
          <w:numId w:val="78"/>
        </w:numPr>
        <w:rPr>
          <w:color w:val="000000" w:themeColor="text1"/>
        </w:rPr>
      </w:pPr>
      <w:r w:rsidRPr="00DD5842">
        <w:rPr>
          <w:b/>
          <w:bCs/>
          <w:color w:val="000000" w:themeColor="text1"/>
          <w:lang w:val="bg-BG"/>
        </w:rPr>
        <w:t xml:space="preserve">       </w:t>
      </w:r>
      <w:proofErr w:type="spellStart"/>
      <w:r w:rsidRPr="00DD5842">
        <w:rPr>
          <w:b/>
          <w:bCs/>
          <w:color w:val="000000" w:themeColor="text1"/>
        </w:rPr>
        <w:t>Обхват</w:t>
      </w:r>
      <w:proofErr w:type="spellEnd"/>
      <w:r w:rsidRPr="00DD5842">
        <w:rPr>
          <w:b/>
          <w:bCs/>
          <w:color w:val="000000" w:themeColor="text1"/>
        </w:rPr>
        <w:t xml:space="preserve"> </w:t>
      </w:r>
      <w:proofErr w:type="spellStart"/>
      <w:r w:rsidRPr="00DD5842">
        <w:rPr>
          <w:b/>
          <w:bCs/>
          <w:color w:val="000000" w:themeColor="text1"/>
        </w:rPr>
        <w:t>на</w:t>
      </w:r>
      <w:proofErr w:type="spellEnd"/>
      <w:r w:rsidRPr="00DD5842">
        <w:rPr>
          <w:b/>
          <w:bCs/>
          <w:color w:val="000000" w:themeColor="text1"/>
        </w:rPr>
        <w:t xml:space="preserve"> </w:t>
      </w:r>
      <w:proofErr w:type="spellStart"/>
      <w:r w:rsidRPr="00DD5842">
        <w:rPr>
          <w:b/>
          <w:bCs/>
          <w:color w:val="000000" w:themeColor="text1"/>
        </w:rPr>
        <w:t>директивата</w:t>
      </w:r>
      <w:proofErr w:type="spellEnd"/>
    </w:p>
    <w:p w14:paraId="76FD89CA" w14:textId="424A8B67" w:rsidR="006A0D66" w:rsidRPr="00DD5842" w:rsidRDefault="00982D40" w:rsidP="007E6936">
      <w:pPr>
        <w:pStyle w:val="ListParagraph"/>
        <w:ind w:left="1080"/>
        <w:rPr>
          <w:color w:val="000000" w:themeColor="text1"/>
          <w:lang w:val="bg-BG"/>
        </w:rPr>
      </w:pPr>
      <w:r>
        <w:rPr>
          <w:color w:val="000000" w:themeColor="text1"/>
          <w:lang w:val="bg-BG"/>
        </w:rPr>
        <w:t>Голяма част</w:t>
      </w:r>
      <w:r w:rsidR="007E6936" w:rsidRPr="00DD5842">
        <w:rPr>
          <w:color w:val="000000" w:themeColor="text1"/>
        </w:rPr>
        <w:t xml:space="preserve"> </w:t>
      </w:r>
      <w:r>
        <w:rPr>
          <w:color w:val="000000" w:themeColor="text1"/>
          <w:lang w:val="bg-BG"/>
        </w:rPr>
        <w:t xml:space="preserve">от </w:t>
      </w:r>
      <w:r w:rsidR="008F40DF" w:rsidRPr="00DD5842">
        <w:rPr>
          <w:color w:val="000000" w:themeColor="text1"/>
          <w:lang w:val="bg-BG"/>
        </w:rPr>
        <w:t>работ</w:t>
      </w:r>
      <w:r w:rsidR="008F40DF">
        <w:rPr>
          <w:color w:val="000000" w:themeColor="text1"/>
          <w:lang w:val="bg-BG"/>
        </w:rPr>
        <w:t>ещи</w:t>
      </w:r>
      <w:r>
        <w:rPr>
          <w:color w:val="000000" w:themeColor="text1"/>
          <w:lang w:val="bg-BG"/>
        </w:rPr>
        <w:t>те</w:t>
      </w:r>
      <w:r w:rsidR="007E6936" w:rsidRPr="00DD5842">
        <w:rPr>
          <w:color w:val="000000" w:themeColor="text1"/>
        </w:rPr>
        <w:t xml:space="preserve"> в ЕС </w:t>
      </w:r>
      <w:r>
        <w:rPr>
          <w:color w:val="000000" w:themeColor="text1"/>
          <w:lang w:val="bg-BG"/>
        </w:rPr>
        <w:t>не получават</w:t>
      </w:r>
      <w:r w:rsidR="007E6936" w:rsidRPr="00DD5842">
        <w:rPr>
          <w:color w:val="000000" w:themeColor="text1"/>
        </w:rPr>
        <w:t xml:space="preserve"> </w:t>
      </w:r>
      <w:proofErr w:type="spellStart"/>
      <w:r w:rsidR="007E6936" w:rsidRPr="00DD5842">
        <w:rPr>
          <w:color w:val="000000" w:themeColor="text1"/>
        </w:rPr>
        <w:t>адекватна</w:t>
      </w:r>
      <w:proofErr w:type="spellEnd"/>
      <w:r w:rsidR="007E6936" w:rsidRPr="00DD5842">
        <w:rPr>
          <w:color w:val="000000" w:themeColor="text1"/>
        </w:rPr>
        <w:t xml:space="preserve"> </w:t>
      </w:r>
      <w:proofErr w:type="spellStart"/>
      <w:r w:rsidR="007E6936" w:rsidRPr="00DD5842">
        <w:rPr>
          <w:color w:val="000000" w:themeColor="text1"/>
        </w:rPr>
        <w:t>защита</w:t>
      </w:r>
      <w:proofErr w:type="spellEnd"/>
      <w:r w:rsidR="007E6936" w:rsidRPr="00DD5842">
        <w:rPr>
          <w:color w:val="000000" w:themeColor="text1"/>
        </w:rPr>
        <w:t xml:space="preserve"> </w:t>
      </w:r>
      <w:proofErr w:type="spellStart"/>
      <w:r w:rsidR="007E6936" w:rsidRPr="00DD5842">
        <w:rPr>
          <w:color w:val="000000" w:themeColor="text1"/>
        </w:rPr>
        <w:t>на</w:t>
      </w:r>
      <w:proofErr w:type="spellEnd"/>
      <w:r w:rsidR="007E6936" w:rsidRPr="00DD5842">
        <w:rPr>
          <w:color w:val="000000" w:themeColor="text1"/>
        </w:rPr>
        <w:t xml:space="preserve"> </w:t>
      </w:r>
      <w:proofErr w:type="spellStart"/>
      <w:r w:rsidR="007E6936" w:rsidRPr="00DD5842">
        <w:rPr>
          <w:color w:val="000000" w:themeColor="text1"/>
        </w:rPr>
        <w:t>минималната</w:t>
      </w:r>
      <w:proofErr w:type="spellEnd"/>
      <w:r w:rsidR="007E6936" w:rsidRPr="00DD5842">
        <w:rPr>
          <w:color w:val="000000" w:themeColor="text1"/>
        </w:rPr>
        <w:t xml:space="preserve"> </w:t>
      </w:r>
      <w:proofErr w:type="spellStart"/>
      <w:r w:rsidR="007E6936" w:rsidRPr="00DD5842">
        <w:rPr>
          <w:color w:val="000000" w:themeColor="text1"/>
        </w:rPr>
        <w:t>заплата</w:t>
      </w:r>
      <w:proofErr w:type="spellEnd"/>
      <w:r w:rsidR="007E6936" w:rsidRPr="00DD5842">
        <w:rPr>
          <w:color w:val="000000" w:themeColor="text1"/>
        </w:rPr>
        <w:t xml:space="preserve">. В </w:t>
      </w:r>
      <w:proofErr w:type="spellStart"/>
      <w:r w:rsidR="007E6936" w:rsidRPr="00DD5842">
        <w:rPr>
          <w:color w:val="000000" w:themeColor="text1"/>
        </w:rPr>
        <w:t>някои</w:t>
      </w:r>
      <w:proofErr w:type="spellEnd"/>
      <w:r w:rsidR="007E6936" w:rsidRPr="00DD5842">
        <w:rPr>
          <w:color w:val="000000" w:themeColor="text1"/>
        </w:rPr>
        <w:t xml:space="preserve"> </w:t>
      </w:r>
      <w:proofErr w:type="spellStart"/>
      <w:r w:rsidR="007E6936" w:rsidRPr="00DD5842">
        <w:rPr>
          <w:color w:val="000000" w:themeColor="text1"/>
        </w:rPr>
        <w:t>случаи</w:t>
      </w:r>
      <w:proofErr w:type="spellEnd"/>
      <w:r w:rsidR="007E6936" w:rsidRPr="00DD5842">
        <w:rPr>
          <w:color w:val="000000" w:themeColor="text1"/>
        </w:rPr>
        <w:t xml:space="preserve"> </w:t>
      </w:r>
      <w:proofErr w:type="spellStart"/>
      <w:r w:rsidR="007E6936" w:rsidRPr="00DD5842">
        <w:rPr>
          <w:color w:val="000000" w:themeColor="text1"/>
        </w:rPr>
        <w:t>съществуващите</w:t>
      </w:r>
      <w:proofErr w:type="spellEnd"/>
      <w:r w:rsidR="007E6936" w:rsidRPr="00DD5842">
        <w:rPr>
          <w:color w:val="000000" w:themeColor="text1"/>
        </w:rPr>
        <w:t xml:space="preserve"> </w:t>
      </w:r>
      <w:proofErr w:type="spellStart"/>
      <w:r w:rsidR="007E6936" w:rsidRPr="00DD5842">
        <w:rPr>
          <w:color w:val="000000" w:themeColor="text1"/>
        </w:rPr>
        <w:t>прагове</w:t>
      </w:r>
      <w:proofErr w:type="spellEnd"/>
      <w:r w:rsidR="007E6936" w:rsidRPr="00DD5842">
        <w:rPr>
          <w:color w:val="000000" w:themeColor="text1"/>
        </w:rPr>
        <w:t xml:space="preserve"> </w:t>
      </w:r>
      <w:proofErr w:type="spellStart"/>
      <w:r w:rsidR="007E6936" w:rsidRPr="00DD5842">
        <w:rPr>
          <w:color w:val="000000" w:themeColor="text1"/>
        </w:rPr>
        <w:t>на</w:t>
      </w:r>
      <w:proofErr w:type="spellEnd"/>
      <w:r w:rsidR="007E6936" w:rsidRPr="00DD5842">
        <w:rPr>
          <w:color w:val="000000" w:themeColor="text1"/>
        </w:rPr>
        <w:t xml:space="preserve"> </w:t>
      </w:r>
      <w:proofErr w:type="spellStart"/>
      <w:r w:rsidR="007E6936" w:rsidRPr="00DD5842">
        <w:rPr>
          <w:color w:val="000000" w:themeColor="text1"/>
        </w:rPr>
        <w:t>минималната</w:t>
      </w:r>
      <w:proofErr w:type="spellEnd"/>
      <w:r w:rsidR="007E6936" w:rsidRPr="00DD5842">
        <w:rPr>
          <w:color w:val="000000" w:themeColor="text1"/>
        </w:rPr>
        <w:t xml:space="preserve"> </w:t>
      </w:r>
      <w:proofErr w:type="spellStart"/>
      <w:r w:rsidR="007E6936" w:rsidRPr="00DD5842">
        <w:rPr>
          <w:color w:val="000000" w:themeColor="text1"/>
        </w:rPr>
        <w:t>заплата</w:t>
      </w:r>
      <w:proofErr w:type="spellEnd"/>
      <w:r w:rsidR="007E6936" w:rsidRPr="00DD5842">
        <w:rPr>
          <w:color w:val="000000" w:themeColor="text1"/>
        </w:rPr>
        <w:t xml:space="preserve"> </w:t>
      </w:r>
      <w:proofErr w:type="spellStart"/>
      <w:r w:rsidR="007E6936" w:rsidRPr="00DD5842">
        <w:rPr>
          <w:color w:val="000000" w:themeColor="text1"/>
        </w:rPr>
        <w:t>са</w:t>
      </w:r>
      <w:proofErr w:type="spellEnd"/>
      <w:r w:rsidR="007E6936" w:rsidRPr="00DD5842">
        <w:rPr>
          <w:color w:val="000000" w:themeColor="text1"/>
        </w:rPr>
        <w:t xml:space="preserve"> </w:t>
      </w:r>
      <w:proofErr w:type="spellStart"/>
      <w:r w:rsidR="007E6936" w:rsidRPr="00DD5842">
        <w:rPr>
          <w:color w:val="000000" w:themeColor="text1"/>
        </w:rPr>
        <w:t>недостатъчни</w:t>
      </w:r>
      <w:proofErr w:type="spellEnd"/>
      <w:r w:rsidR="007E6936" w:rsidRPr="00DD5842">
        <w:rPr>
          <w:color w:val="000000" w:themeColor="text1"/>
        </w:rPr>
        <w:t xml:space="preserve">, </w:t>
      </w:r>
      <w:proofErr w:type="spellStart"/>
      <w:r w:rsidR="007E6936" w:rsidRPr="00DD5842">
        <w:rPr>
          <w:color w:val="000000" w:themeColor="text1"/>
        </w:rPr>
        <w:t>докато</w:t>
      </w:r>
      <w:proofErr w:type="spellEnd"/>
      <w:r w:rsidR="007E6936" w:rsidRPr="00DD5842">
        <w:rPr>
          <w:color w:val="000000" w:themeColor="text1"/>
        </w:rPr>
        <w:t xml:space="preserve"> в </w:t>
      </w:r>
      <w:proofErr w:type="spellStart"/>
      <w:r w:rsidR="007E6936" w:rsidRPr="00DD5842">
        <w:rPr>
          <w:color w:val="000000" w:themeColor="text1"/>
        </w:rPr>
        <w:t>други</w:t>
      </w:r>
      <w:proofErr w:type="spellEnd"/>
      <w:r w:rsidR="007E6936" w:rsidRPr="00DD5842">
        <w:rPr>
          <w:color w:val="000000" w:themeColor="text1"/>
        </w:rPr>
        <w:t xml:space="preserve"> </w:t>
      </w:r>
      <w:proofErr w:type="spellStart"/>
      <w:r w:rsidR="007E6936" w:rsidRPr="00DD5842">
        <w:rPr>
          <w:color w:val="000000" w:themeColor="text1"/>
        </w:rPr>
        <w:t>пропуските</w:t>
      </w:r>
      <w:proofErr w:type="spellEnd"/>
      <w:r w:rsidR="007E6936" w:rsidRPr="00DD5842">
        <w:rPr>
          <w:color w:val="000000" w:themeColor="text1"/>
        </w:rPr>
        <w:t xml:space="preserve"> в </w:t>
      </w:r>
      <w:proofErr w:type="spellStart"/>
      <w:r w:rsidR="007E6936" w:rsidRPr="00DD5842">
        <w:rPr>
          <w:color w:val="000000" w:themeColor="text1"/>
        </w:rPr>
        <w:t>покритието</w:t>
      </w:r>
      <w:proofErr w:type="spellEnd"/>
      <w:r w:rsidR="007E6936" w:rsidRPr="00DD5842">
        <w:rPr>
          <w:color w:val="000000" w:themeColor="text1"/>
        </w:rPr>
        <w:t xml:space="preserve"> </w:t>
      </w:r>
      <w:proofErr w:type="spellStart"/>
      <w:r w:rsidR="007E6936" w:rsidRPr="00DD5842">
        <w:rPr>
          <w:color w:val="000000" w:themeColor="text1"/>
        </w:rPr>
        <w:t>са</w:t>
      </w:r>
      <w:proofErr w:type="spellEnd"/>
      <w:r w:rsidR="007E6936" w:rsidRPr="00DD5842">
        <w:rPr>
          <w:color w:val="000000" w:themeColor="text1"/>
        </w:rPr>
        <w:t xml:space="preserve"> </w:t>
      </w:r>
      <w:proofErr w:type="spellStart"/>
      <w:r w:rsidR="007E6936" w:rsidRPr="00DD5842">
        <w:rPr>
          <w:color w:val="000000" w:themeColor="text1"/>
        </w:rPr>
        <w:t>значителни</w:t>
      </w:r>
      <w:proofErr w:type="spellEnd"/>
      <w:r w:rsidR="007E6936" w:rsidRPr="00DD5842">
        <w:rPr>
          <w:color w:val="000000" w:themeColor="text1"/>
        </w:rPr>
        <w:t xml:space="preserve">. </w:t>
      </w:r>
      <w:proofErr w:type="spellStart"/>
      <w:r w:rsidR="007E6936" w:rsidRPr="00DD5842">
        <w:rPr>
          <w:color w:val="000000" w:themeColor="text1"/>
        </w:rPr>
        <w:t>Освен</w:t>
      </w:r>
      <w:proofErr w:type="spellEnd"/>
      <w:r w:rsidR="007E6936" w:rsidRPr="00DD5842">
        <w:rPr>
          <w:color w:val="000000" w:themeColor="text1"/>
        </w:rPr>
        <w:t xml:space="preserve"> </w:t>
      </w:r>
      <w:proofErr w:type="spellStart"/>
      <w:r w:rsidR="007E6936" w:rsidRPr="00DD5842">
        <w:rPr>
          <w:color w:val="000000" w:themeColor="text1"/>
        </w:rPr>
        <w:t>това</w:t>
      </w:r>
      <w:proofErr w:type="spellEnd"/>
      <w:r w:rsidR="007E6936" w:rsidRPr="00DD5842">
        <w:rPr>
          <w:color w:val="000000" w:themeColor="text1"/>
        </w:rPr>
        <w:t xml:space="preserve"> </w:t>
      </w:r>
      <w:proofErr w:type="spellStart"/>
      <w:r w:rsidR="007E6936" w:rsidRPr="00DD5842">
        <w:rPr>
          <w:color w:val="000000" w:themeColor="text1"/>
        </w:rPr>
        <w:t>няколко</w:t>
      </w:r>
      <w:proofErr w:type="spellEnd"/>
      <w:r w:rsidR="007E6936" w:rsidRPr="00DD5842">
        <w:rPr>
          <w:color w:val="000000" w:themeColor="text1"/>
        </w:rPr>
        <w:t xml:space="preserve"> </w:t>
      </w:r>
      <w:proofErr w:type="spellStart"/>
      <w:r w:rsidR="007E6936" w:rsidRPr="00DD5842">
        <w:rPr>
          <w:color w:val="000000" w:themeColor="text1"/>
        </w:rPr>
        <w:t>държави</w:t>
      </w:r>
      <w:proofErr w:type="spellEnd"/>
      <w:r w:rsidR="007E6936" w:rsidRPr="00DD5842">
        <w:rPr>
          <w:color w:val="000000" w:themeColor="text1"/>
        </w:rPr>
        <w:t xml:space="preserve"> </w:t>
      </w:r>
      <w:proofErr w:type="spellStart"/>
      <w:r w:rsidR="007E6936" w:rsidRPr="00DD5842">
        <w:rPr>
          <w:color w:val="000000" w:themeColor="text1"/>
        </w:rPr>
        <w:t>от</w:t>
      </w:r>
      <w:proofErr w:type="spellEnd"/>
      <w:r w:rsidR="007E6936" w:rsidRPr="00DD5842">
        <w:rPr>
          <w:color w:val="000000" w:themeColor="text1"/>
        </w:rPr>
        <w:t xml:space="preserve"> ЕС </w:t>
      </w:r>
      <w:proofErr w:type="spellStart"/>
      <w:r w:rsidR="007E6936" w:rsidRPr="00DD5842">
        <w:rPr>
          <w:color w:val="000000" w:themeColor="text1"/>
        </w:rPr>
        <w:t>са</w:t>
      </w:r>
      <w:proofErr w:type="spellEnd"/>
      <w:r w:rsidR="007E6936" w:rsidRPr="00DD5842">
        <w:rPr>
          <w:color w:val="000000" w:themeColor="text1"/>
        </w:rPr>
        <w:t xml:space="preserve"> </w:t>
      </w:r>
      <w:proofErr w:type="spellStart"/>
      <w:r w:rsidR="007E6936" w:rsidRPr="00DD5842">
        <w:rPr>
          <w:color w:val="000000" w:themeColor="text1"/>
        </w:rPr>
        <w:t>изправени</w:t>
      </w:r>
      <w:proofErr w:type="spellEnd"/>
      <w:r w:rsidR="007E6936" w:rsidRPr="00DD5842">
        <w:rPr>
          <w:color w:val="000000" w:themeColor="text1"/>
        </w:rPr>
        <w:t xml:space="preserve"> </w:t>
      </w:r>
      <w:proofErr w:type="spellStart"/>
      <w:r w:rsidR="007E6936" w:rsidRPr="00DD5842">
        <w:rPr>
          <w:color w:val="000000" w:themeColor="text1"/>
        </w:rPr>
        <w:t>пред</w:t>
      </w:r>
      <w:proofErr w:type="spellEnd"/>
      <w:r w:rsidR="007E6936" w:rsidRPr="00DD5842">
        <w:rPr>
          <w:color w:val="000000" w:themeColor="text1"/>
        </w:rPr>
        <w:t xml:space="preserve"> </w:t>
      </w:r>
      <w:proofErr w:type="spellStart"/>
      <w:r w:rsidR="007E6936" w:rsidRPr="00DD5842">
        <w:rPr>
          <w:color w:val="000000" w:themeColor="text1"/>
        </w:rPr>
        <w:t>предизвикателства</w:t>
      </w:r>
      <w:proofErr w:type="spellEnd"/>
      <w:r w:rsidR="007E6936" w:rsidRPr="00DD5842">
        <w:rPr>
          <w:color w:val="000000" w:themeColor="text1"/>
        </w:rPr>
        <w:t xml:space="preserve"> </w:t>
      </w:r>
      <w:proofErr w:type="spellStart"/>
      <w:r w:rsidR="007E6936" w:rsidRPr="00DD5842">
        <w:rPr>
          <w:color w:val="000000" w:themeColor="text1"/>
        </w:rPr>
        <w:t>по</w:t>
      </w:r>
      <w:proofErr w:type="spellEnd"/>
      <w:r w:rsidR="007E6936" w:rsidRPr="00DD5842">
        <w:rPr>
          <w:color w:val="000000" w:themeColor="text1"/>
        </w:rPr>
        <w:t xml:space="preserve"> </w:t>
      </w:r>
      <w:proofErr w:type="spellStart"/>
      <w:r w:rsidR="007E6936" w:rsidRPr="00DD5842">
        <w:rPr>
          <w:color w:val="000000" w:themeColor="text1"/>
        </w:rPr>
        <w:t>отношение</w:t>
      </w:r>
      <w:proofErr w:type="spellEnd"/>
      <w:r w:rsidR="007E6936" w:rsidRPr="00DD5842">
        <w:rPr>
          <w:color w:val="000000" w:themeColor="text1"/>
        </w:rPr>
        <w:t xml:space="preserve"> </w:t>
      </w:r>
      <w:proofErr w:type="spellStart"/>
      <w:r w:rsidR="007E6936" w:rsidRPr="00DD5842">
        <w:rPr>
          <w:color w:val="000000" w:themeColor="text1"/>
        </w:rPr>
        <w:t>на</w:t>
      </w:r>
      <w:proofErr w:type="spellEnd"/>
      <w:r w:rsidR="007E6936" w:rsidRPr="00DD5842">
        <w:rPr>
          <w:color w:val="000000" w:themeColor="text1"/>
        </w:rPr>
        <w:t xml:space="preserve"> </w:t>
      </w:r>
      <w:proofErr w:type="spellStart"/>
      <w:r w:rsidR="007E6936" w:rsidRPr="00DD5842">
        <w:rPr>
          <w:color w:val="000000" w:themeColor="text1"/>
        </w:rPr>
        <w:t>техните</w:t>
      </w:r>
      <w:proofErr w:type="spellEnd"/>
      <w:r w:rsidR="007E6936" w:rsidRPr="00DD5842">
        <w:rPr>
          <w:color w:val="000000" w:themeColor="text1"/>
        </w:rPr>
        <w:t xml:space="preserve"> </w:t>
      </w:r>
      <w:proofErr w:type="spellStart"/>
      <w:r w:rsidR="007E6936" w:rsidRPr="00DD5842">
        <w:rPr>
          <w:color w:val="000000" w:themeColor="text1"/>
        </w:rPr>
        <w:t>законови</w:t>
      </w:r>
      <w:proofErr w:type="spellEnd"/>
      <w:r w:rsidR="007E6936" w:rsidRPr="00DD5842">
        <w:rPr>
          <w:color w:val="000000" w:themeColor="text1"/>
        </w:rPr>
        <w:t xml:space="preserve"> </w:t>
      </w:r>
      <w:proofErr w:type="spellStart"/>
      <w:r w:rsidR="007E6936" w:rsidRPr="00DD5842">
        <w:rPr>
          <w:color w:val="000000" w:themeColor="text1"/>
        </w:rPr>
        <w:t>механизми</w:t>
      </w:r>
      <w:proofErr w:type="spellEnd"/>
      <w:r w:rsidR="007E6936" w:rsidRPr="00DD5842">
        <w:rPr>
          <w:color w:val="000000" w:themeColor="text1"/>
        </w:rPr>
        <w:t xml:space="preserve"> </w:t>
      </w:r>
      <w:proofErr w:type="spellStart"/>
      <w:r w:rsidR="007E6936" w:rsidRPr="00DD5842">
        <w:rPr>
          <w:color w:val="000000" w:themeColor="text1"/>
        </w:rPr>
        <w:t>за</w:t>
      </w:r>
      <w:proofErr w:type="spellEnd"/>
      <w:r w:rsidR="007E6936" w:rsidRPr="00DD5842">
        <w:rPr>
          <w:color w:val="000000" w:themeColor="text1"/>
        </w:rPr>
        <w:t xml:space="preserve"> </w:t>
      </w:r>
      <w:proofErr w:type="spellStart"/>
      <w:r w:rsidR="007E6936" w:rsidRPr="00DD5842">
        <w:rPr>
          <w:color w:val="000000" w:themeColor="text1"/>
        </w:rPr>
        <w:t>минимална</w:t>
      </w:r>
      <w:proofErr w:type="spellEnd"/>
      <w:r w:rsidR="007E6936" w:rsidRPr="00DD5842">
        <w:rPr>
          <w:color w:val="000000" w:themeColor="text1"/>
        </w:rPr>
        <w:t xml:space="preserve"> </w:t>
      </w:r>
      <w:proofErr w:type="spellStart"/>
      <w:r w:rsidR="007E6936" w:rsidRPr="00DD5842">
        <w:rPr>
          <w:color w:val="000000" w:themeColor="text1"/>
        </w:rPr>
        <w:t>заплата</w:t>
      </w:r>
      <w:proofErr w:type="spellEnd"/>
      <w:r w:rsidR="007E6936" w:rsidRPr="00DD5842">
        <w:rPr>
          <w:color w:val="000000" w:themeColor="text1"/>
        </w:rPr>
        <w:t xml:space="preserve">, </w:t>
      </w:r>
      <w:proofErr w:type="spellStart"/>
      <w:r w:rsidR="007E6936" w:rsidRPr="00DD5842">
        <w:rPr>
          <w:color w:val="000000" w:themeColor="text1"/>
        </w:rPr>
        <w:t>особено</w:t>
      </w:r>
      <w:proofErr w:type="spellEnd"/>
      <w:r w:rsidR="007E6936" w:rsidRPr="00DD5842">
        <w:rPr>
          <w:color w:val="000000" w:themeColor="text1"/>
        </w:rPr>
        <w:t xml:space="preserve"> </w:t>
      </w:r>
      <w:proofErr w:type="spellStart"/>
      <w:r w:rsidR="007E6936" w:rsidRPr="00DD5842">
        <w:rPr>
          <w:color w:val="000000" w:themeColor="text1"/>
        </w:rPr>
        <w:t>поради</w:t>
      </w:r>
      <w:proofErr w:type="spellEnd"/>
      <w:r w:rsidR="007E6936" w:rsidRPr="00DD5842">
        <w:rPr>
          <w:color w:val="000000" w:themeColor="text1"/>
        </w:rPr>
        <w:t xml:space="preserve"> </w:t>
      </w:r>
      <w:proofErr w:type="spellStart"/>
      <w:r w:rsidR="007E6936" w:rsidRPr="00DD5842">
        <w:rPr>
          <w:color w:val="000000" w:themeColor="text1"/>
        </w:rPr>
        <w:t>недостатъчно</w:t>
      </w:r>
      <w:proofErr w:type="spellEnd"/>
      <w:r w:rsidR="007E6936" w:rsidRPr="00DD5842">
        <w:rPr>
          <w:color w:val="000000" w:themeColor="text1"/>
        </w:rPr>
        <w:t xml:space="preserve"> </w:t>
      </w:r>
      <w:proofErr w:type="spellStart"/>
      <w:r w:rsidR="007E6936" w:rsidRPr="00DD5842">
        <w:rPr>
          <w:color w:val="000000" w:themeColor="text1"/>
        </w:rPr>
        <w:t>участие</w:t>
      </w:r>
      <w:proofErr w:type="spellEnd"/>
      <w:r w:rsidR="007E6936" w:rsidRPr="00DD5842">
        <w:rPr>
          <w:color w:val="000000" w:themeColor="text1"/>
        </w:rPr>
        <w:t xml:space="preserve"> </w:t>
      </w:r>
      <w:proofErr w:type="spellStart"/>
      <w:r w:rsidR="007E6936" w:rsidRPr="00DD5842">
        <w:rPr>
          <w:color w:val="000000" w:themeColor="text1"/>
        </w:rPr>
        <w:t>на</w:t>
      </w:r>
      <w:proofErr w:type="spellEnd"/>
      <w:r w:rsidR="007E6936" w:rsidRPr="00DD5842">
        <w:rPr>
          <w:color w:val="000000" w:themeColor="text1"/>
        </w:rPr>
        <w:t xml:space="preserve"> </w:t>
      </w:r>
      <w:proofErr w:type="spellStart"/>
      <w:r w:rsidR="007E6936" w:rsidRPr="00DD5842">
        <w:rPr>
          <w:color w:val="000000" w:themeColor="text1"/>
        </w:rPr>
        <w:t>социалните</w:t>
      </w:r>
      <w:proofErr w:type="spellEnd"/>
      <w:r w:rsidR="007E6936" w:rsidRPr="00DD5842">
        <w:rPr>
          <w:color w:val="000000" w:themeColor="text1"/>
        </w:rPr>
        <w:t xml:space="preserve"> </w:t>
      </w:r>
      <w:proofErr w:type="spellStart"/>
      <w:r w:rsidR="007E6936" w:rsidRPr="00DD5842">
        <w:rPr>
          <w:color w:val="000000" w:themeColor="text1"/>
        </w:rPr>
        <w:t>партньори</w:t>
      </w:r>
      <w:proofErr w:type="spellEnd"/>
      <w:r w:rsidR="007E6936" w:rsidRPr="00DD5842">
        <w:rPr>
          <w:color w:val="000000" w:themeColor="text1"/>
        </w:rPr>
        <w:t xml:space="preserve"> </w:t>
      </w:r>
      <w:proofErr w:type="spellStart"/>
      <w:r w:rsidR="007E6936" w:rsidRPr="00DD5842">
        <w:rPr>
          <w:color w:val="000000" w:themeColor="text1"/>
        </w:rPr>
        <w:t>или</w:t>
      </w:r>
      <w:proofErr w:type="spellEnd"/>
      <w:r w:rsidR="007E6936" w:rsidRPr="00DD5842">
        <w:rPr>
          <w:color w:val="000000" w:themeColor="text1"/>
        </w:rPr>
        <w:t xml:space="preserve"> </w:t>
      </w:r>
      <w:proofErr w:type="spellStart"/>
      <w:r w:rsidR="007E6936" w:rsidRPr="00DD5842">
        <w:rPr>
          <w:color w:val="000000" w:themeColor="text1"/>
        </w:rPr>
        <w:t>неясни</w:t>
      </w:r>
      <w:proofErr w:type="spellEnd"/>
      <w:r w:rsidR="007E6936" w:rsidRPr="00DD5842">
        <w:rPr>
          <w:color w:val="000000" w:themeColor="text1"/>
        </w:rPr>
        <w:t xml:space="preserve"> </w:t>
      </w:r>
      <w:proofErr w:type="spellStart"/>
      <w:r w:rsidR="007E6936" w:rsidRPr="00DD5842">
        <w:rPr>
          <w:color w:val="000000" w:themeColor="text1"/>
        </w:rPr>
        <w:t>рамки</w:t>
      </w:r>
      <w:proofErr w:type="spellEnd"/>
      <w:r w:rsidR="007E6936" w:rsidRPr="00DD5842">
        <w:rPr>
          <w:color w:val="000000" w:themeColor="text1"/>
        </w:rPr>
        <w:t xml:space="preserve"> </w:t>
      </w:r>
      <w:proofErr w:type="spellStart"/>
      <w:r w:rsidR="007E6936" w:rsidRPr="00DD5842">
        <w:rPr>
          <w:color w:val="000000" w:themeColor="text1"/>
        </w:rPr>
        <w:t>за</w:t>
      </w:r>
      <w:proofErr w:type="spellEnd"/>
      <w:r w:rsidR="007E6936" w:rsidRPr="00DD5842">
        <w:rPr>
          <w:color w:val="000000" w:themeColor="text1"/>
        </w:rPr>
        <w:t xml:space="preserve"> </w:t>
      </w:r>
      <w:proofErr w:type="spellStart"/>
      <w:r w:rsidR="007E6936" w:rsidRPr="00DD5842">
        <w:rPr>
          <w:color w:val="000000" w:themeColor="text1"/>
        </w:rPr>
        <w:t>актуализиране</w:t>
      </w:r>
      <w:proofErr w:type="spellEnd"/>
      <w:r w:rsidR="007E6936" w:rsidRPr="00DD5842">
        <w:rPr>
          <w:color w:val="000000" w:themeColor="text1"/>
        </w:rPr>
        <w:t xml:space="preserve"> </w:t>
      </w:r>
      <w:proofErr w:type="spellStart"/>
      <w:r w:rsidR="007E6936" w:rsidRPr="00DD5842">
        <w:rPr>
          <w:color w:val="000000" w:themeColor="text1"/>
        </w:rPr>
        <w:t>на</w:t>
      </w:r>
      <w:proofErr w:type="spellEnd"/>
      <w:r w:rsidR="007E6936" w:rsidRPr="00DD5842">
        <w:rPr>
          <w:color w:val="000000" w:themeColor="text1"/>
        </w:rPr>
        <w:t xml:space="preserve"> </w:t>
      </w:r>
      <w:proofErr w:type="spellStart"/>
      <w:r w:rsidR="007E6936" w:rsidRPr="00DD5842">
        <w:rPr>
          <w:color w:val="000000" w:themeColor="text1"/>
        </w:rPr>
        <w:t>заплатите</w:t>
      </w:r>
      <w:proofErr w:type="spellEnd"/>
      <w:r w:rsidR="007E6936" w:rsidRPr="00DD5842">
        <w:rPr>
          <w:color w:val="000000" w:themeColor="text1"/>
        </w:rPr>
        <w:t xml:space="preserve">. </w:t>
      </w:r>
      <w:proofErr w:type="spellStart"/>
      <w:r w:rsidR="007E6936" w:rsidRPr="00DD5842">
        <w:rPr>
          <w:color w:val="000000" w:themeColor="text1"/>
        </w:rPr>
        <w:t>Процентът</w:t>
      </w:r>
      <w:proofErr w:type="spellEnd"/>
      <w:r w:rsidR="007E6936" w:rsidRPr="00DD5842">
        <w:rPr>
          <w:color w:val="000000" w:themeColor="text1"/>
        </w:rPr>
        <w:t xml:space="preserve"> </w:t>
      </w:r>
      <w:proofErr w:type="spellStart"/>
      <w:r w:rsidR="007E6936" w:rsidRPr="00DD5842">
        <w:rPr>
          <w:color w:val="000000" w:themeColor="text1"/>
        </w:rPr>
        <w:t>на</w:t>
      </w:r>
      <w:proofErr w:type="spellEnd"/>
      <w:r w:rsidR="007E6936" w:rsidRPr="00DD5842">
        <w:rPr>
          <w:color w:val="000000" w:themeColor="text1"/>
        </w:rPr>
        <w:t xml:space="preserve"> </w:t>
      </w:r>
      <w:r w:rsidR="008F40DF" w:rsidRPr="00DD5842">
        <w:rPr>
          <w:color w:val="000000" w:themeColor="text1"/>
          <w:lang w:val="bg-BG"/>
        </w:rPr>
        <w:t>работ</w:t>
      </w:r>
      <w:r w:rsidR="008F40DF">
        <w:rPr>
          <w:color w:val="000000" w:themeColor="text1"/>
          <w:lang w:val="bg-BG"/>
        </w:rPr>
        <w:t>ещите,</w:t>
      </w:r>
      <w:r w:rsidR="007E6936" w:rsidRPr="00DD5842">
        <w:rPr>
          <w:color w:val="000000" w:themeColor="text1"/>
        </w:rPr>
        <w:t xml:space="preserve"> </w:t>
      </w:r>
      <w:proofErr w:type="spellStart"/>
      <w:r w:rsidR="007E6936" w:rsidRPr="00DD5842">
        <w:rPr>
          <w:color w:val="000000" w:themeColor="text1"/>
        </w:rPr>
        <w:t>получаващи</w:t>
      </w:r>
      <w:proofErr w:type="spellEnd"/>
      <w:r w:rsidR="007E6936" w:rsidRPr="00DD5842">
        <w:rPr>
          <w:color w:val="000000" w:themeColor="text1"/>
        </w:rPr>
        <w:t xml:space="preserve"> </w:t>
      </w:r>
      <w:proofErr w:type="spellStart"/>
      <w:r w:rsidR="007E6936" w:rsidRPr="00DD5842">
        <w:rPr>
          <w:color w:val="000000" w:themeColor="text1"/>
        </w:rPr>
        <w:t>минималната</w:t>
      </w:r>
      <w:proofErr w:type="spellEnd"/>
      <w:r w:rsidR="007E6936" w:rsidRPr="00DD5842">
        <w:rPr>
          <w:color w:val="000000" w:themeColor="text1"/>
        </w:rPr>
        <w:t xml:space="preserve"> </w:t>
      </w:r>
      <w:proofErr w:type="spellStart"/>
      <w:r w:rsidR="007E6936" w:rsidRPr="00DD5842">
        <w:rPr>
          <w:color w:val="000000" w:themeColor="text1"/>
        </w:rPr>
        <w:t>заплата</w:t>
      </w:r>
      <w:proofErr w:type="spellEnd"/>
      <w:r w:rsidR="007E6936" w:rsidRPr="00DD5842">
        <w:rPr>
          <w:color w:val="000000" w:themeColor="text1"/>
        </w:rPr>
        <w:t xml:space="preserve"> в ЕС, </w:t>
      </w:r>
      <w:proofErr w:type="spellStart"/>
      <w:r w:rsidR="007E6936" w:rsidRPr="00DD5842">
        <w:rPr>
          <w:color w:val="000000" w:themeColor="text1"/>
        </w:rPr>
        <w:t>варира</w:t>
      </w:r>
      <w:proofErr w:type="spellEnd"/>
      <w:r w:rsidR="007E6936" w:rsidRPr="00DD5842">
        <w:rPr>
          <w:color w:val="000000" w:themeColor="text1"/>
        </w:rPr>
        <w:t xml:space="preserve"> </w:t>
      </w:r>
      <w:proofErr w:type="spellStart"/>
      <w:r w:rsidR="007E6936" w:rsidRPr="00DD5842">
        <w:rPr>
          <w:color w:val="000000" w:themeColor="text1"/>
        </w:rPr>
        <w:t>от</w:t>
      </w:r>
      <w:proofErr w:type="spellEnd"/>
      <w:r w:rsidR="007E6936" w:rsidRPr="00DD5842">
        <w:rPr>
          <w:color w:val="000000" w:themeColor="text1"/>
        </w:rPr>
        <w:t xml:space="preserve"> </w:t>
      </w:r>
      <w:proofErr w:type="spellStart"/>
      <w:r w:rsidR="007E6936" w:rsidRPr="00DD5842">
        <w:rPr>
          <w:color w:val="000000" w:themeColor="text1"/>
        </w:rPr>
        <w:t>под</w:t>
      </w:r>
      <w:proofErr w:type="spellEnd"/>
      <w:r w:rsidR="007E6936" w:rsidRPr="00DD5842">
        <w:rPr>
          <w:color w:val="000000" w:themeColor="text1"/>
        </w:rPr>
        <w:t xml:space="preserve"> 5% (</w:t>
      </w:r>
      <w:proofErr w:type="spellStart"/>
      <w:r w:rsidR="007E6936" w:rsidRPr="00DD5842">
        <w:rPr>
          <w:color w:val="000000" w:themeColor="text1"/>
        </w:rPr>
        <w:t>напр</w:t>
      </w:r>
      <w:proofErr w:type="spellEnd"/>
      <w:r w:rsidR="007E6936" w:rsidRPr="00DD5842">
        <w:rPr>
          <w:color w:val="000000" w:themeColor="text1"/>
        </w:rPr>
        <w:t xml:space="preserve">. в </w:t>
      </w:r>
      <w:proofErr w:type="spellStart"/>
      <w:r w:rsidR="007E6936" w:rsidRPr="00DD5842">
        <w:rPr>
          <w:color w:val="000000" w:themeColor="text1"/>
        </w:rPr>
        <w:t>Белгия</w:t>
      </w:r>
      <w:proofErr w:type="spellEnd"/>
      <w:r w:rsidR="007E6936" w:rsidRPr="00DD5842">
        <w:rPr>
          <w:color w:val="000000" w:themeColor="text1"/>
        </w:rPr>
        <w:t xml:space="preserve"> и </w:t>
      </w:r>
      <w:proofErr w:type="spellStart"/>
      <w:r w:rsidR="007E6936" w:rsidRPr="00DD5842">
        <w:rPr>
          <w:color w:val="000000" w:themeColor="text1"/>
        </w:rPr>
        <w:t>Малта</w:t>
      </w:r>
      <w:proofErr w:type="spellEnd"/>
      <w:r w:rsidR="007E6936" w:rsidRPr="00DD5842">
        <w:rPr>
          <w:color w:val="000000" w:themeColor="text1"/>
        </w:rPr>
        <w:t xml:space="preserve">) </w:t>
      </w:r>
      <w:proofErr w:type="spellStart"/>
      <w:r w:rsidR="007E6936" w:rsidRPr="00DD5842">
        <w:rPr>
          <w:color w:val="000000" w:themeColor="text1"/>
        </w:rPr>
        <w:t>до</w:t>
      </w:r>
      <w:proofErr w:type="spellEnd"/>
      <w:r w:rsidR="007E6936" w:rsidRPr="00DD5842">
        <w:rPr>
          <w:color w:val="000000" w:themeColor="text1"/>
        </w:rPr>
        <w:t xml:space="preserve"> </w:t>
      </w:r>
      <w:proofErr w:type="spellStart"/>
      <w:r w:rsidR="007E6936" w:rsidRPr="00DD5842">
        <w:rPr>
          <w:color w:val="000000" w:themeColor="text1"/>
        </w:rPr>
        <w:t>около</w:t>
      </w:r>
      <w:proofErr w:type="spellEnd"/>
      <w:r w:rsidR="007E6936" w:rsidRPr="00DD5842">
        <w:rPr>
          <w:color w:val="000000" w:themeColor="text1"/>
        </w:rPr>
        <w:t xml:space="preserve"> 20% (</w:t>
      </w:r>
      <w:proofErr w:type="spellStart"/>
      <w:r w:rsidR="007E6936" w:rsidRPr="00DD5842">
        <w:rPr>
          <w:color w:val="000000" w:themeColor="text1"/>
        </w:rPr>
        <w:t>напр</w:t>
      </w:r>
      <w:proofErr w:type="spellEnd"/>
      <w:r w:rsidR="007E6936" w:rsidRPr="00DD5842">
        <w:rPr>
          <w:color w:val="000000" w:themeColor="text1"/>
        </w:rPr>
        <w:t xml:space="preserve">. в </w:t>
      </w:r>
      <w:proofErr w:type="spellStart"/>
      <w:r w:rsidR="007E6936" w:rsidRPr="00DD5842">
        <w:rPr>
          <w:color w:val="000000" w:themeColor="text1"/>
        </w:rPr>
        <w:t>Португалия</w:t>
      </w:r>
      <w:proofErr w:type="spellEnd"/>
      <w:r w:rsidR="007E6936" w:rsidRPr="00DD5842">
        <w:rPr>
          <w:color w:val="000000" w:themeColor="text1"/>
        </w:rPr>
        <w:t xml:space="preserve"> и </w:t>
      </w:r>
      <w:proofErr w:type="spellStart"/>
      <w:r w:rsidR="007E6936" w:rsidRPr="00DD5842">
        <w:rPr>
          <w:color w:val="000000" w:themeColor="text1"/>
        </w:rPr>
        <w:t>Румъния</w:t>
      </w:r>
      <w:proofErr w:type="spellEnd"/>
      <w:r w:rsidR="007E6936" w:rsidRPr="00DD5842">
        <w:rPr>
          <w:color w:val="000000" w:themeColor="text1"/>
        </w:rPr>
        <w:t>).</w:t>
      </w:r>
    </w:p>
    <w:p w14:paraId="779BF501" w14:textId="613C0515" w:rsidR="006A0D66" w:rsidRPr="00E827DB" w:rsidRDefault="007E6936" w:rsidP="006A0D66">
      <w:pPr>
        <w:pStyle w:val="ListParagraph"/>
        <w:numPr>
          <w:ilvl w:val="1"/>
          <w:numId w:val="78"/>
        </w:numPr>
        <w:rPr>
          <w:color w:val="000000" w:themeColor="text1"/>
          <w:lang w:val="bg-BG"/>
        </w:rPr>
      </w:pPr>
      <w:r w:rsidRPr="00E827DB">
        <w:rPr>
          <w:color w:val="000000" w:themeColor="text1"/>
          <w:lang w:val="bg-BG"/>
        </w:rPr>
        <w:t>Европейският стълб на социалните права (</w:t>
      </w:r>
      <w:r w:rsidRPr="00DD5842">
        <w:rPr>
          <w:color w:val="000000" w:themeColor="text1"/>
        </w:rPr>
        <w:t>EPSR</w:t>
      </w:r>
      <w:r w:rsidRPr="00E827DB">
        <w:rPr>
          <w:color w:val="000000" w:themeColor="text1"/>
          <w:lang w:val="bg-BG"/>
        </w:rPr>
        <w:t>) подчертава значението на минималните заплати за намаляване на бедността сред хората с ниски заплати, насърчаване на стимулите за работа и осигуряване на достъп до заетост и конкурентоспособност. Той също така подчертава значението на ефективните механизми за определяне на минималната заплата, които следва да включват установени процедури за консултации в съответствие с националните практики и зачитане на автономията на социалните партньори.</w:t>
      </w:r>
    </w:p>
    <w:p w14:paraId="73ED351F" w14:textId="6ED57A9D" w:rsidR="00D01349" w:rsidRPr="00E827DB" w:rsidRDefault="007E6936" w:rsidP="003A14D3">
      <w:pPr>
        <w:pStyle w:val="ListParagraph"/>
        <w:numPr>
          <w:ilvl w:val="1"/>
          <w:numId w:val="78"/>
        </w:numPr>
        <w:rPr>
          <w:color w:val="000000" w:themeColor="text1"/>
          <w:lang w:val="bg-BG"/>
        </w:rPr>
      </w:pPr>
      <w:r w:rsidRPr="00DD5842">
        <w:rPr>
          <w:color w:val="000000" w:themeColor="text1"/>
          <w:lang w:val="bg-BG"/>
        </w:rPr>
        <w:t>Директивата обхваща лица</w:t>
      </w:r>
      <w:r w:rsidR="00982D40">
        <w:rPr>
          <w:color w:val="000000" w:themeColor="text1"/>
          <w:lang w:val="bg-BG"/>
        </w:rPr>
        <w:t>та</w:t>
      </w:r>
      <w:r w:rsidRPr="00DD5842">
        <w:rPr>
          <w:color w:val="000000" w:themeColor="text1"/>
          <w:lang w:val="bg-BG"/>
        </w:rPr>
        <w:t xml:space="preserve"> в ЕС, които имат трудов договор или правоотношение, определени от законите, колективните споразумения или практиките във всяка държава-членка, като се взема предвид съдебната практика на Съда на Европейските общности. От държавите-членки се изисква да установят прозрачни правила за определяне на минималните заплати, с гъвкавост за определяне на важността на всеки критерий.</w:t>
      </w:r>
    </w:p>
    <w:p w14:paraId="77E54666" w14:textId="0A5E878C" w:rsidR="00197FB0" w:rsidRPr="00E827DB" w:rsidRDefault="007E6936" w:rsidP="00197FB0">
      <w:pPr>
        <w:pStyle w:val="ListParagraph"/>
        <w:numPr>
          <w:ilvl w:val="1"/>
          <w:numId w:val="78"/>
        </w:numPr>
        <w:rPr>
          <w:color w:val="000000" w:themeColor="text1"/>
          <w:lang w:val="bg-BG"/>
        </w:rPr>
      </w:pPr>
      <w:r w:rsidRPr="00DD5842">
        <w:rPr>
          <w:color w:val="000000" w:themeColor="text1"/>
          <w:lang w:val="bg-BG"/>
        </w:rPr>
        <w:t xml:space="preserve">Член 5, параграф 4 от </w:t>
      </w:r>
      <w:r w:rsidR="00982D40">
        <w:rPr>
          <w:color w:val="000000" w:themeColor="text1"/>
          <w:lang w:val="bg-BG"/>
        </w:rPr>
        <w:t>Д</w:t>
      </w:r>
      <w:r w:rsidRPr="00DD5842">
        <w:rPr>
          <w:color w:val="000000" w:themeColor="text1"/>
          <w:lang w:val="bg-BG"/>
        </w:rPr>
        <w:t xml:space="preserve">ирективата уточнява, че държавите-членки следва да използват индикативни референтни стойности за оценка на адекватността на законоустановените минимални заплати. Тези стойности могат да включват международно признати показатели като 60% от средната брутна заплата и 50% от средната брутна заплата, както и национални показатели. Това установява двоен „праг на благоприличие“, под който минималните заплати в идеалния случай не </w:t>
      </w:r>
      <w:r w:rsidRPr="00DD5842">
        <w:rPr>
          <w:color w:val="000000" w:themeColor="text1"/>
          <w:lang w:val="bg-BG"/>
        </w:rPr>
        <w:lastRenderedPageBreak/>
        <w:t>трябва да падат. Въпреки че не е правно обвързващ, този праг служи като важен нормативен стандарт за националните политики за минимална заплата.</w:t>
      </w:r>
    </w:p>
    <w:p w14:paraId="2FE117B6" w14:textId="0D480848" w:rsidR="007E6936" w:rsidRPr="00DD5842" w:rsidRDefault="007E6936" w:rsidP="00DD5842">
      <w:pPr>
        <w:pStyle w:val="ListParagraph"/>
        <w:numPr>
          <w:ilvl w:val="1"/>
          <w:numId w:val="78"/>
        </w:numPr>
        <w:rPr>
          <w:color w:val="000000" w:themeColor="text1"/>
          <w:lang w:val="bg-BG"/>
        </w:rPr>
      </w:pPr>
      <w:r w:rsidRPr="00DD5842">
        <w:rPr>
          <w:color w:val="000000" w:themeColor="text1"/>
          <w:lang w:val="bg-BG"/>
        </w:rPr>
        <w:t>За да подобрят колективното договаряне относно определянето на заплатите, държавите-членки, в сътрудничество със социалните партньори, трябва:</w:t>
      </w:r>
    </w:p>
    <w:p w14:paraId="69576C58" w14:textId="6E671AE7" w:rsidR="007E6936" w:rsidRPr="00DD5842" w:rsidRDefault="007E6936" w:rsidP="007E6936">
      <w:pPr>
        <w:pStyle w:val="ListParagraph"/>
        <w:rPr>
          <w:color w:val="000000" w:themeColor="text1"/>
          <w:lang w:val="bg-BG"/>
        </w:rPr>
      </w:pPr>
      <w:r w:rsidRPr="00DD5842">
        <w:rPr>
          <w:color w:val="000000" w:themeColor="text1"/>
          <w:lang w:val="bg-BG"/>
        </w:rPr>
        <w:t xml:space="preserve">             </w:t>
      </w:r>
      <w:r w:rsidRPr="00DD5842">
        <w:rPr>
          <w:color w:val="000000" w:themeColor="text1"/>
          <w:lang w:val="bg-BG"/>
        </w:rPr>
        <w:t> укрепване на капацитета на социалните партньори да участват в колективно договаряне, особено на секторно и междуотраслово ниво</w:t>
      </w:r>
    </w:p>
    <w:p w14:paraId="59E453E5" w14:textId="3842A3C7" w:rsidR="007E6936" w:rsidRPr="00DD5842" w:rsidRDefault="007E6936" w:rsidP="007E6936">
      <w:pPr>
        <w:pStyle w:val="ListParagraph"/>
        <w:rPr>
          <w:color w:val="000000" w:themeColor="text1"/>
          <w:lang w:val="bg-BG"/>
        </w:rPr>
      </w:pPr>
      <w:r w:rsidRPr="00DD5842">
        <w:rPr>
          <w:color w:val="000000" w:themeColor="text1"/>
          <w:lang w:val="bg-BG"/>
        </w:rPr>
        <w:t xml:space="preserve">             </w:t>
      </w:r>
      <w:r w:rsidRPr="00DD5842">
        <w:rPr>
          <w:color w:val="000000" w:themeColor="text1"/>
          <w:lang w:val="bg-BG"/>
        </w:rPr>
        <w:t> насърчаване на конструктивни и информирани преговори за заплатите между социалните партньори</w:t>
      </w:r>
    </w:p>
    <w:p w14:paraId="27734F8F" w14:textId="643F399B" w:rsidR="007E6936" w:rsidRPr="00DD5842" w:rsidRDefault="007E6936" w:rsidP="007E6936">
      <w:pPr>
        <w:pStyle w:val="ListParagraph"/>
        <w:rPr>
          <w:color w:val="000000" w:themeColor="text1"/>
          <w:lang w:val="bg-BG"/>
        </w:rPr>
      </w:pPr>
      <w:r w:rsidRPr="00DD5842">
        <w:rPr>
          <w:color w:val="000000" w:themeColor="text1"/>
          <w:lang w:val="bg-BG"/>
        </w:rPr>
        <w:t xml:space="preserve">             </w:t>
      </w:r>
      <w:r w:rsidRPr="00DD5842">
        <w:rPr>
          <w:color w:val="000000" w:themeColor="text1"/>
          <w:lang w:val="bg-BG"/>
        </w:rPr>
        <w:t xml:space="preserve"> защита на правото на колективно договаряне на заплатите и предотвратяване на дискриминация срещу </w:t>
      </w:r>
      <w:r w:rsidR="008F40DF" w:rsidRPr="00DD5842">
        <w:rPr>
          <w:color w:val="000000" w:themeColor="text1"/>
          <w:lang w:val="bg-BG"/>
        </w:rPr>
        <w:t>работ</w:t>
      </w:r>
      <w:r w:rsidR="008F40DF">
        <w:rPr>
          <w:color w:val="000000" w:themeColor="text1"/>
          <w:lang w:val="bg-BG"/>
        </w:rPr>
        <w:t>ещи</w:t>
      </w:r>
      <w:r w:rsidRPr="00DD5842">
        <w:rPr>
          <w:color w:val="000000" w:themeColor="text1"/>
          <w:lang w:val="bg-BG"/>
        </w:rPr>
        <w:t xml:space="preserve"> и синдикални представители</w:t>
      </w:r>
    </w:p>
    <w:p w14:paraId="0DBFF2D9" w14:textId="4BD39809" w:rsidR="007E6936" w:rsidRPr="00DD5842" w:rsidRDefault="007E6936" w:rsidP="007E6936">
      <w:pPr>
        <w:pStyle w:val="ListParagraph"/>
        <w:rPr>
          <w:color w:val="000000" w:themeColor="text1"/>
          <w:lang w:val="bg-BG"/>
        </w:rPr>
      </w:pPr>
      <w:r w:rsidRPr="00DD5842">
        <w:rPr>
          <w:color w:val="000000" w:themeColor="text1"/>
          <w:lang w:val="bg-BG"/>
        </w:rPr>
        <w:t xml:space="preserve">             </w:t>
      </w:r>
      <w:r w:rsidRPr="00DD5842">
        <w:rPr>
          <w:color w:val="000000" w:themeColor="text1"/>
          <w:lang w:val="bg-BG"/>
        </w:rPr>
        <w:t xml:space="preserve"> прилага мерки за защита на </w:t>
      </w:r>
      <w:r w:rsidR="008F40DF" w:rsidRPr="00DD5842">
        <w:rPr>
          <w:color w:val="000000" w:themeColor="text1"/>
          <w:lang w:val="bg-BG"/>
        </w:rPr>
        <w:t>работ</w:t>
      </w:r>
      <w:r w:rsidR="008F40DF">
        <w:rPr>
          <w:color w:val="000000" w:themeColor="text1"/>
          <w:lang w:val="bg-BG"/>
        </w:rPr>
        <w:t>ещите</w:t>
      </w:r>
      <w:r w:rsidRPr="00DD5842">
        <w:rPr>
          <w:color w:val="000000" w:themeColor="text1"/>
          <w:lang w:val="bg-BG"/>
        </w:rPr>
        <w:t>, представителите на профсъюзите и техните съответни организации</w:t>
      </w:r>
    </w:p>
    <w:p w14:paraId="05E3E412" w14:textId="6997024F" w:rsidR="006A0D66" w:rsidRPr="00DD5842" w:rsidRDefault="007E6936" w:rsidP="007E6936">
      <w:pPr>
        <w:pStyle w:val="ListParagraph"/>
        <w:rPr>
          <w:color w:val="000000" w:themeColor="text1"/>
          <w:lang w:val="bg-BG"/>
        </w:rPr>
      </w:pPr>
      <w:r w:rsidRPr="00DD5842">
        <w:rPr>
          <w:color w:val="000000" w:themeColor="text1"/>
          <w:lang w:val="bg-BG"/>
        </w:rPr>
        <w:t xml:space="preserve">           </w:t>
      </w:r>
      <w:r w:rsidRPr="00DD5842">
        <w:rPr>
          <w:color w:val="000000" w:themeColor="text1"/>
          <w:lang w:val="bg-BG"/>
        </w:rPr>
        <w:t> когато покритието на колективното договаряне е под 80%, създайте благоприятни условия, потенциално чрез законодателство или след консултация със социалните партньори, и разработете план за действие за увеличаване на покритието.</w:t>
      </w:r>
    </w:p>
    <w:p w14:paraId="4042B499" w14:textId="77777777" w:rsidR="007E6936" w:rsidRPr="007E6936" w:rsidRDefault="007E6936" w:rsidP="006A0D66">
      <w:pPr>
        <w:pStyle w:val="ListParagraph"/>
        <w:rPr>
          <w:color w:val="00B050"/>
          <w:lang w:val="bg-BG"/>
        </w:rPr>
      </w:pPr>
    </w:p>
    <w:p w14:paraId="73D802D6" w14:textId="10CF0C82" w:rsidR="000A7855" w:rsidRPr="00DD5842" w:rsidRDefault="003D037C" w:rsidP="000A7855">
      <w:pPr>
        <w:pStyle w:val="ListParagraph"/>
        <w:numPr>
          <w:ilvl w:val="0"/>
          <w:numId w:val="78"/>
        </w:numPr>
        <w:rPr>
          <w:b/>
          <w:bCs/>
          <w:color w:val="000000" w:themeColor="text1"/>
        </w:rPr>
      </w:pPr>
      <w:r w:rsidRPr="00DD5842">
        <w:rPr>
          <w:b/>
          <w:bCs/>
          <w:color w:val="000000" w:themeColor="text1"/>
          <w:lang w:val="bg-BG"/>
        </w:rPr>
        <w:t>Транспониране</w:t>
      </w:r>
    </w:p>
    <w:p w14:paraId="757B83C8" w14:textId="03BFABE1" w:rsidR="003D037C" w:rsidRPr="00DD5842" w:rsidRDefault="003D037C" w:rsidP="001C5A27">
      <w:pPr>
        <w:pStyle w:val="ListParagraph"/>
        <w:numPr>
          <w:ilvl w:val="1"/>
          <w:numId w:val="78"/>
        </w:numPr>
        <w:rPr>
          <w:color w:val="000000" w:themeColor="text1"/>
        </w:rPr>
      </w:pPr>
      <w:proofErr w:type="spellStart"/>
      <w:r w:rsidRPr="00DD5842">
        <w:rPr>
          <w:color w:val="000000" w:themeColor="text1"/>
        </w:rPr>
        <w:t>През</w:t>
      </w:r>
      <w:proofErr w:type="spellEnd"/>
      <w:r w:rsidRPr="00DD5842">
        <w:rPr>
          <w:color w:val="000000" w:themeColor="text1"/>
        </w:rPr>
        <w:t xml:space="preserve"> </w:t>
      </w:r>
      <w:proofErr w:type="spellStart"/>
      <w:r w:rsidRPr="00DD5842">
        <w:rPr>
          <w:color w:val="000000" w:themeColor="text1"/>
        </w:rPr>
        <w:t>октомври</w:t>
      </w:r>
      <w:proofErr w:type="spellEnd"/>
      <w:r w:rsidRPr="00DD5842">
        <w:rPr>
          <w:color w:val="000000" w:themeColor="text1"/>
        </w:rPr>
        <w:t xml:space="preserve"> 2022 г. </w:t>
      </w:r>
      <w:proofErr w:type="spellStart"/>
      <w:r w:rsidRPr="00DD5842">
        <w:rPr>
          <w:color w:val="000000" w:themeColor="text1"/>
        </w:rPr>
        <w:t>Европейският</w:t>
      </w:r>
      <w:proofErr w:type="spellEnd"/>
      <w:r w:rsidRPr="00DD5842">
        <w:rPr>
          <w:color w:val="000000" w:themeColor="text1"/>
        </w:rPr>
        <w:t xml:space="preserve"> </w:t>
      </w:r>
      <w:proofErr w:type="spellStart"/>
      <w:r w:rsidRPr="00DD5842">
        <w:rPr>
          <w:color w:val="000000" w:themeColor="text1"/>
        </w:rPr>
        <w:t>парламент</w:t>
      </w:r>
      <w:proofErr w:type="spellEnd"/>
      <w:r w:rsidRPr="00DD5842">
        <w:rPr>
          <w:color w:val="000000" w:themeColor="text1"/>
        </w:rPr>
        <w:t xml:space="preserve"> и </w:t>
      </w:r>
      <w:proofErr w:type="spellStart"/>
      <w:r w:rsidRPr="00DD5842">
        <w:rPr>
          <w:color w:val="000000" w:themeColor="text1"/>
        </w:rPr>
        <w:t>Съветът</w:t>
      </w:r>
      <w:proofErr w:type="spellEnd"/>
      <w:r w:rsidRPr="00DD5842">
        <w:rPr>
          <w:color w:val="000000" w:themeColor="text1"/>
        </w:rPr>
        <w:t xml:space="preserve"> </w:t>
      </w:r>
      <w:proofErr w:type="spellStart"/>
      <w:r w:rsidRPr="00DD5842">
        <w:rPr>
          <w:color w:val="000000" w:themeColor="text1"/>
        </w:rPr>
        <w:t>одобриха</w:t>
      </w:r>
      <w:proofErr w:type="spellEnd"/>
      <w:r w:rsidRPr="00DD5842">
        <w:rPr>
          <w:color w:val="000000" w:themeColor="text1"/>
        </w:rPr>
        <w:t xml:space="preserve"> </w:t>
      </w:r>
      <w:proofErr w:type="spellStart"/>
      <w:r w:rsidRPr="00DD5842">
        <w:rPr>
          <w:color w:val="000000" w:themeColor="text1"/>
        </w:rPr>
        <w:t>Директива</w:t>
      </w:r>
      <w:proofErr w:type="spellEnd"/>
      <w:r w:rsidRPr="00DD5842">
        <w:rPr>
          <w:color w:val="000000" w:themeColor="text1"/>
        </w:rPr>
        <w:t xml:space="preserve"> (ЕС) 2022/2041 </w:t>
      </w:r>
      <w:proofErr w:type="spellStart"/>
      <w:r w:rsidRPr="00DD5842">
        <w:rPr>
          <w:color w:val="000000" w:themeColor="text1"/>
        </w:rPr>
        <w:t>относно</w:t>
      </w:r>
      <w:proofErr w:type="spellEnd"/>
      <w:r w:rsidRPr="00DD5842">
        <w:rPr>
          <w:color w:val="000000" w:themeColor="text1"/>
        </w:rPr>
        <w:t xml:space="preserve"> </w:t>
      </w:r>
      <w:proofErr w:type="spellStart"/>
      <w:r w:rsidRPr="00DD5842">
        <w:rPr>
          <w:color w:val="000000" w:themeColor="text1"/>
        </w:rPr>
        <w:t>адекватните</w:t>
      </w:r>
      <w:proofErr w:type="spellEnd"/>
      <w:r w:rsidRPr="00DD5842">
        <w:rPr>
          <w:color w:val="000000" w:themeColor="text1"/>
        </w:rPr>
        <w:t xml:space="preserve"> </w:t>
      </w:r>
      <w:proofErr w:type="spellStart"/>
      <w:r w:rsidRPr="00DD5842">
        <w:rPr>
          <w:color w:val="000000" w:themeColor="text1"/>
        </w:rPr>
        <w:t>минимални</w:t>
      </w:r>
      <w:proofErr w:type="spellEnd"/>
      <w:r w:rsidRPr="00DD5842">
        <w:rPr>
          <w:color w:val="000000" w:themeColor="text1"/>
        </w:rPr>
        <w:t xml:space="preserve"> </w:t>
      </w:r>
      <w:proofErr w:type="spellStart"/>
      <w:r w:rsidRPr="00DD5842">
        <w:rPr>
          <w:color w:val="000000" w:themeColor="text1"/>
        </w:rPr>
        <w:t>заплати</w:t>
      </w:r>
      <w:proofErr w:type="spellEnd"/>
      <w:r w:rsidRPr="00DD5842">
        <w:rPr>
          <w:color w:val="000000" w:themeColor="text1"/>
        </w:rPr>
        <w:t xml:space="preserve"> в </w:t>
      </w:r>
      <w:proofErr w:type="spellStart"/>
      <w:r w:rsidRPr="00DD5842">
        <w:rPr>
          <w:color w:val="000000" w:themeColor="text1"/>
        </w:rPr>
        <w:t>Европейския</w:t>
      </w:r>
      <w:proofErr w:type="spellEnd"/>
      <w:r w:rsidRPr="00DD5842">
        <w:rPr>
          <w:color w:val="000000" w:themeColor="text1"/>
        </w:rPr>
        <w:t xml:space="preserve"> </w:t>
      </w:r>
      <w:proofErr w:type="spellStart"/>
      <w:r w:rsidRPr="00DD5842">
        <w:rPr>
          <w:color w:val="000000" w:themeColor="text1"/>
        </w:rPr>
        <w:t>съюз</w:t>
      </w:r>
      <w:proofErr w:type="spellEnd"/>
      <w:r w:rsidRPr="00DD5842">
        <w:rPr>
          <w:color w:val="000000" w:themeColor="text1"/>
        </w:rPr>
        <w:t xml:space="preserve">. </w:t>
      </w:r>
      <w:proofErr w:type="spellStart"/>
      <w:r w:rsidRPr="00DD5842">
        <w:rPr>
          <w:color w:val="000000" w:themeColor="text1"/>
        </w:rPr>
        <w:t>От</w:t>
      </w:r>
      <w:proofErr w:type="spellEnd"/>
      <w:r w:rsidRPr="00DD5842">
        <w:rPr>
          <w:color w:val="000000" w:themeColor="text1"/>
        </w:rPr>
        <w:t xml:space="preserve"> </w:t>
      </w:r>
      <w:proofErr w:type="spellStart"/>
      <w:r w:rsidRPr="00DD5842">
        <w:rPr>
          <w:color w:val="000000" w:themeColor="text1"/>
        </w:rPr>
        <w:t>държавите</w:t>
      </w:r>
      <w:proofErr w:type="spellEnd"/>
      <w:r w:rsidRPr="00DD5842">
        <w:rPr>
          <w:color w:val="000000" w:themeColor="text1"/>
        </w:rPr>
        <w:t xml:space="preserve"> </w:t>
      </w:r>
      <w:proofErr w:type="spellStart"/>
      <w:r w:rsidRPr="00DD5842">
        <w:rPr>
          <w:color w:val="000000" w:themeColor="text1"/>
        </w:rPr>
        <w:t>членки</w:t>
      </w:r>
      <w:proofErr w:type="spellEnd"/>
      <w:r w:rsidRPr="00DD5842">
        <w:rPr>
          <w:color w:val="000000" w:themeColor="text1"/>
        </w:rPr>
        <w:t xml:space="preserve"> </w:t>
      </w:r>
      <w:proofErr w:type="spellStart"/>
      <w:r w:rsidRPr="00DD5842">
        <w:rPr>
          <w:color w:val="000000" w:themeColor="text1"/>
        </w:rPr>
        <w:t>се</w:t>
      </w:r>
      <w:proofErr w:type="spellEnd"/>
      <w:r w:rsidRPr="00DD5842">
        <w:rPr>
          <w:color w:val="000000" w:themeColor="text1"/>
        </w:rPr>
        <w:t xml:space="preserve"> </w:t>
      </w:r>
      <w:proofErr w:type="spellStart"/>
      <w:r w:rsidRPr="00DD5842">
        <w:rPr>
          <w:color w:val="000000" w:themeColor="text1"/>
        </w:rPr>
        <w:t>изисква</w:t>
      </w:r>
      <w:proofErr w:type="spellEnd"/>
      <w:r w:rsidRPr="00DD5842">
        <w:rPr>
          <w:color w:val="000000" w:themeColor="text1"/>
        </w:rPr>
        <w:t xml:space="preserve"> </w:t>
      </w:r>
      <w:proofErr w:type="spellStart"/>
      <w:r w:rsidRPr="00DD5842">
        <w:rPr>
          <w:color w:val="000000" w:themeColor="text1"/>
        </w:rPr>
        <w:t>да</w:t>
      </w:r>
      <w:proofErr w:type="spellEnd"/>
      <w:r w:rsidRPr="00DD5842">
        <w:rPr>
          <w:color w:val="000000" w:themeColor="text1"/>
        </w:rPr>
        <w:t xml:space="preserve"> </w:t>
      </w:r>
      <w:proofErr w:type="spellStart"/>
      <w:r w:rsidRPr="00DD5842">
        <w:rPr>
          <w:color w:val="000000" w:themeColor="text1"/>
        </w:rPr>
        <w:t>въведат</w:t>
      </w:r>
      <w:proofErr w:type="spellEnd"/>
      <w:r w:rsidRPr="00DD5842">
        <w:rPr>
          <w:color w:val="000000" w:themeColor="text1"/>
        </w:rPr>
        <w:t xml:space="preserve"> </w:t>
      </w:r>
      <w:proofErr w:type="spellStart"/>
      <w:r w:rsidRPr="00DD5842">
        <w:rPr>
          <w:color w:val="000000" w:themeColor="text1"/>
        </w:rPr>
        <w:t>директивата</w:t>
      </w:r>
      <w:proofErr w:type="spellEnd"/>
      <w:r w:rsidRPr="00DD5842">
        <w:rPr>
          <w:color w:val="000000" w:themeColor="text1"/>
        </w:rPr>
        <w:t xml:space="preserve"> в </w:t>
      </w:r>
      <w:proofErr w:type="spellStart"/>
      <w:r w:rsidRPr="00DD5842">
        <w:rPr>
          <w:color w:val="000000" w:themeColor="text1"/>
        </w:rPr>
        <w:t>националните</w:t>
      </w:r>
      <w:proofErr w:type="spellEnd"/>
      <w:r w:rsidRPr="00DD5842">
        <w:rPr>
          <w:color w:val="000000" w:themeColor="text1"/>
        </w:rPr>
        <w:t xml:space="preserve"> </w:t>
      </w:r>
      <w:proofErr w:type="spellStart"/>
      <w:r w:rsidRPr="00DD5842">
        <w:rPr>
          <w:color w:val="000000" w:themeColor="text1"/>
        </w:rPr>
        <w:t>си</w:t>
      </w:r>
      <w:proofErr w:type="spellEnd"/>
      <w:r w:rsidRPr="00DD5842">
        <w:rPr>
          <w:color w:val="000000" w:themeColor="text1"/>
        </w:rPr>
        <w:t xml:space="preserve"> </w:t>
      </w:r>
      <w:proofErr w:type="spellStart"/>
      <w:r w:rsidRPr="00DD5842">
        <w:rPr>
          <w:color w:val="000000" w:themeColor="text1"/>
        </w:rPr>
        <w:t>закони</w:t>
      </w:r>
      <w:proofErr w:type="spellEnd"/>
      <w:r w:rsidRPr="00DD5842">
        <w:rPr>
          <w:color w:val="000000" w:themeColor="text1"/>
        </w:rPr>
        <w:t xml:space="preserve"> </w:t>
      </w:r>
      <w:proofErr w:type="spellStart"/>
      <w:r w:rsidRPr="00DD5842">
        <w:rPr>
          <w:color w:val="000000" w:themeColor="text1"/>
        </w:rPr>
        <w:t>до</w:t>
      </w:r>
      <w:proofErr w:type="spellEnd"/>
      <w:r w:rsidRPr="00DD5842">
        <w:rPr>
          <w:color w:val="000000" w:themeColor="text1"/>
        </w:rPr>
        <w:t xml:space="preserve"> 15 </w:t>
      </w:r>
      <w:proofErr w:type="spellStart"/>
      <w:r w:rsidRPr="00DD5842">
        <w:rPr>
          <w:color w:val="000000" w:themeColor="text1"/>
        </w:rPr>
        <w:t>ноември</w:t>
      </w:r>
      <w:proofErr w:type="spellEnd"/>
      <w:r w:rsidRPr="00DD5842">
        <w:rPr>
          <w:color w:val="000000" w:themeColor="text1"/>
        </w:rPr>
        <w:t xml:space="preserve"> 2024 г., </w:t>
      </w:r>
      <w:proofErr w:type="spellStart"/>
      <w:r w:rsidRPr="00DD5842">
        <w:rPr>
          <w:color w:val="000000" w:themeColor="text1"/>
        </w:rPr>
        <w:t>като</w:t>
      </w:r>
      <w:proofErr w:type="spellEnd"/>
      <w:r w:rsidRPr="00DD5842">
        <w:rPr>
          <w:color w:val="000000" w:themeColor="text1"/>
        </w:rPr>
        <w:t xml:space="preserve"> </w:t>
      </w:r>
      <w:proofErr w:type="spellStart"/>
      <w:r w:rsidRPr="00DD5842">
        <w:rPr>
          <w:color w:val="000000" w:themeColor="text1"/>
        </w:rPr>
        <w:t>разпоредбите</w:t>
      </w:r>
      <w:proofErr w:type="spellEnd"/>
      <w:r w:rsidRPr="00DD5842">
        <w:rPr>
          <w:color w:val="000000" w:themeColor="text1"/>
        </w:rPr>
        <w:t xml:space="preserve"> </w:t>
      </w:r>
      <w:proofErr w:type="spellStart"/>
      <w:r w:rsidRPr="00DD5842">
        <w:rPr>
          <w:color w:val="000000" w:themeColor="text1"/>
        </w:rPr>
        <w:t>влизат</w:t>
      </w:r>
      <w:proofErr w:type="spellEnd"/>
      <w:r w:rsidRPr="00DD5842">
        <w:rPr>
          <w:color w:val="000000" w:themeColor="text1"/>
        </w:rPr>
        <w:t xml:space="preserve"> в </w:t>
      </w:r>
      <w:proofErr w:type="spellStart"/>
      <w:r w:rsidRPr="00DD5842">
        <w:rPr>
          <w:color w:val="000000" w:themeColor="text1"/>
        </w:rPr>
        <w:t>сила</w:t>
      </w:r>
      <w:proofErr w:type="spellEnd"/>
      <w:r w:rsidRPr="00DD5842">
        <w:rPr>
          <w:color w:val="000000" w:themeColor="text1"/>
        </w:rPr>
        <w:t xml:space="preserve"> </w:t>
      </w:r>
      <w:proofErr w:type="spellStart"/>
      <w:r w:rsidRPr="00DD5842">
        <w:rPr>
          <w:color w:val="000000" w:themeColor="text1"/>
        </w:rPr>
        <w:t>от</w:t>
      </w:r>
      <w:proofErr w:type="spellEnd"/>
      <w:r w:rsidRPr="00DD5842">
        <w:rPr>
          <w:color w:val="000000" w:themeColor="text1"/>
        </w:rPr>
        <w:t xml:space="preserve"> </w:t>
      </w:r>
      <w:proofErr w:type="spellStart"/>
      <w:r w:rsidRPr="00DD5842">
        <w:rPr>
          <w:color w:val="000000" w:themeColor="text1"/>
        </w:rPr>
        <w:t>тази</w:t>
      </w:r>
      <w:proofErr w:type="spellEnd"/>
      <w:r w:rsidRPr="00DD5842">
        <w:rPr>
          <w:color w:val="000000" w:themeColor="text1"/>
        </w:rPr>
        <w:t xml:space="preserve"> </w:t>
      </w:r>
      <w:proofErr w:type="spellStart"/>
      <w:r w:rsidRPr="00DD5842">
        <w:rPr>
          <w:color w:val="000000" w:themeColor="text1"/>
        </w:rPr>
        <w:t>дата</w:t>
      </w:r>
      <w:proofErr w:type="spellEnd"/>
      <w:r w:rsidRPr="00DD5842">
        <w:rPr>
          <w:color w:val="000000" w:themeColor="text1"/>
        </w:rPr>
        <w:t>.</w:t>
      </w:r>
    </w:p>
    <w:p w14:paraId="28D31769" w14:textId="174492B3" w:rsidR="00F87F65" w:rsidRPr="00E827DB" w:rsidRDefault="003D037C" w:rsidP="003A14D3">
      <w:pPr>
        <w:pStyle w:val="ListParagraph"/>
        <w:numPr>
          <w:ilvl w:val="1"/>
          <w:numId w:val="78"/>
        </w:numPr>
        <w:rPr>
          <w:color w:val="000000" w:themeColor="text1"/>
          <w:lang w:val="bg-BG"/>
        </w:rPr>
      </w:pPr>
      <w:r w:rsidRPr="00DD5842">
        <w:rPr>
          <w:color w:val="000000" w:themeColor="text1"/>
          <w:lang w:val="bg-BG"/>
        </w:rPr>
        <w:t xml:space="preserve">Когато държавите-членки приемат тези мерки, те трябва да включат препратка към настоящата директива в официалните си публикации. Държавите-членки трябва да уведомят Комисията за основните законодателни мерки, които приемат в областта, регулирана от настоящата </w:t>
      </w:r>
      <w:r w:rsidR="00DD5842" w:rsidRPr="00DD5842">
        <w:rPr>
          <w:color w:val="000000" w:themeColor="text1"/>
          <w:lang w:val="bg-BG"/>
        </w:rPr>
        <w:t>Д</w:t>
      </w:r>
      <w:r w:rsidRPr="00DD5842">
        <w:rPr>
          <w:color w:val="000000" w:themeColor="text1"/>
          <w:lang w:val="bg-BG"/>
        </w:rPr>
        <w:t>иректива.</w:t>
      </w:r>
    </w:p>
    <w:p w14:paraId="3339324F" w14:textId="2C179102" w:rsidR="006A0D66" w:rsidRPr="00E827DB" w:rsidRDefault="003D037C" w:rsidP="00F87F65">
      <w:pPr>
        <w:pStyle w:val="ListParagraph"/>
        <w:numPr>
          <w:ilvl w:val="1"/>
          <w:numId w:val="78"/>
        </w:numPr>
        <w:rPr>
          <w:color w:val="000000" w:themeColor="text1"/>
          <w:lang w:val="bg-BG"/>
        </w:rPr>
      </w:pPr>
      <w:r w:rsidRPr="00DD5842">
        <w:rPr>
          <w:color w:val="000000" w:themeColor="text1"/>
          <w:lang w:val="bg-BG"/>
        </w:rPr>
        <w:t>Държавите-членки трябва също така да гарантират ефективното участие на социалните партньори в прилагането на настоящата директива. Те могат да възложат на социалните партньори изпълнението, изцяло или частично, включително разработването на план за действие съгласно член 4, параграф 2 при съвместно искане.</w:t>
      </w:r>
    </w:p>
    <w:p w14:paraId="45A445A7" w14:textId="77777777" w:rsidR="006A0D66" w:rsidRPr="00E827DB" w:rsidRDefault="006A0D66" w:rsidP="006A0D66">
      <w:pPr>
        <w:pStyle w:val="ListParagraph"/>
        <w:rPr>
          <w:color w:val="000000" w:themeColor="text1"/>
          <w:lang w:val="bg-BG"/>
        </w:rPr>
      </w:pPr>
    </w:p>
    <w:p w14:paraId="5B213A52" w14:textId="4868E4CF" w:rsidR="003D037C" w:rsidRPr="00DD5842" w:rsidRDefault="003D037C" w:rsidP="003D037C">
      <w:pPr>
        <w:pStyle w:val="ListParagraph"/>
        <w:numPr>
          <w:ilvl w:val="0"/>
          <w:numId w:val="78"/>
        </w:numPr>
        <w:rPr>
          <w:color w:val="000000" w:themeColor="text1"/>
        </w:rPr>
      </w:pPr>
      <w:r w:rsidRPr="00DD5842">
        <w:rPr>
          <w:b/>
          <w:bCs/>
          <w:color w:val="000000" w:themeColor="text1"/>
          <w:lang w:val="bg-BG"/>
        </w:rPr>
        <w:t xml:space="preserve">      </w:t>
      </w:r>
      <w:proofErr w:type="spellStart"/>
      <w:r w:rsidRPr="00DD5842">
        <w:rPr>
          <w:b/>
          <w:bCs/>
          <w:color w:val="000000" w:themeColor="text1"/>
        </w:rPr>
        <w:t>Въздействието</w:t>
      </w:r>
      <w:proofErr w:type="spellEnd"/>
      <w:r w:rsidRPr="00DD5842">
        <w:rPr>
          <w:b/>
          <w:bCs/>
          <w:color w:val="000000" w:themeColor="text1"/>
        </w:rPr>
        <w:t xml:space="preserve"> </w:t>
      </w:r>
      <w:proofErr w:type="spellStart"/>
      <w:r w:rsidRPr="00DD5842">
        <w:rPr>
          <w:b/>
          <w:bCs/>
          <w:color w:val="000000" w:themeColor="text1"/>
        </w:rPr>
        <w:t>на</w:t>
      </w:r>
      <w:proofErr w:type="spellEnd"/>
      <w:r w:rsidRPr="00DD5842">
        <w:rPr>
          <w:b/>
          <w:bCs/>
          <w:color w:val="000000" w:themeColor="text1"/>
        </w:rPr>
        <w:t xml:space="preserve"> </w:t>
      </w:r>
      <w:proofErr w:type="spellStart"/>
      <w:r w:rsidRPr="00DD5842">
        <w:rPr>
          <w:b/>
          <w:bCs/>
          <w:color w:val="000000" w:themeColor="text1"/>
        </w:rPr>
        <w:t>директивата</w:t>
      </w:r>
      <w:proofErr w:type="spellEnd"/>
    </w:p>
    <w:p w14:paraId="535DDDD8" w14:textId="7A5272B5" w:rsidR="006A0D66" w:rsidRPr="00DD5842" w:rsidRDefault="003D037C" w:rsidP="003D037C">
      <w:pPr>
        <w:pStyle w:val="ListParagraph"/>
        <w:ind w:left="1080"/>
        <w:rPr>
          <w:color w:val="000000" w:themeColor="text1"/>
          <w:lang w:val="bg-BG"/>
        </w:rPr>
      </w:pPr>
      <w:r w:rsidRPr="00DD5842">
        <w:rPr>
          <w:color w:val="000000" w:themeColor="text1"/>
          <w:lang w:val="bg-BG"/>
        </w:rPr>
        <w:t xml:space="preserve">Докато защитата на минималната работна заплата е универсална във всички държави членки, някои разчитат на законови или административни мерки, докато други използват колективни споразумения. Важно е да се спазват тези национални традиции. Не всички </w:t>
      </w:r>
      <w:r w:rsidR="008F40DF" w:rsidRPr="00DD5842">
        <w:rPr>
          <w:color w:val="000000" w:themeColor="text1"/>
          <w:lang w:val="bg-BG"/>
        </w:rPr>
        <w:t>работ</w:t>
      </w:r>
      <w:r w:rsidR="008F40DF">
        <w:rPr>
          <w:color w:val="000000" w:themeColor="text1"/>
          <w:lang w:val="bg-BG"/>
        </w:rPr>
        <w:t>ещи</w:t>
      </w:r>
      <w:r w:rsidRPr="00DD5842">
        <w:rPr>
          <w:color w:val="000000" w:themeColor="text1"/>
          <w:lang w:val="bg-BG"/>
        </w:rPr>
        <w:t xml:space="preserve"> обаче са адекватно защитени. В някои държави-членки някои </w:t>
      </w:r>
      <w:r w:rsidR="008F40DF" w:rsidRPr="00DD5842">
        <w:rPr>
          <w:color w:val="000000" w:themeColor="text1"/>
          <w:lang w:val="bg-BG"/>
        </w:rPr>
        <w:t>работ</w:t>
      </w:r>
      <w:r w:rsidR="008F40DF">
        <w:rPr>
          <w:color w:val="000000" w:themeColor="text1"/>
          <w:lang w:val="bg-BG"/>
        </w:rPr>
        <w:t>ещи</w:t>
      </w:r>
      <w:r w:rsidRPr="00DD5842">
        <w:rPr>
          <w:color w:val="000000" w:themeColor="text1"/>
          <w:lang w:val="bg-BG"/>
        </w:rPr>
        <w:t xml:space="preserve"> получават по-малко от законоустановената минимална заплата поради неспазване на разпоредбите.</w:t>
      </w:r>
    </w:p>
    <w:p w14:paraId="543BAAAC" w14:textId="0E4FEEB0" w:rsidR="006A0D66" w:rsidRPr="00E827DB" w:rsidRDefault="003B7917" w:rsidP="006A0D66">
      <w:pPr>
        <w:pStyle w:val="ListParagraph"/>
        <w:numPr>
          <w:ilvl w:val="1"/>
          <w:numId w:val="78"/>
        </w:numPr>
        <w:rPr>
          <w:color w:val="000000" w:themeColor="text1"/>
          <w:lang w:val="bg-BG"/>
        </w:rPr>
      </w:pPr>
      <w:r w:rsidRPr="00E827DB">
        <w:rPr>
          <w:color w:val="000000" w:themeColor="text1"/>
          <w:lang w:val="bg-BG"/>
        </w:rPr>
        <w:t>Очаква се прилагането на директивата да доведе до следните резултати:</w:t>
      </w:r>
    </w:p>
    <w:p w14:paraId="6D45B726" w14:textId="5E8991DB" w:rsidR="003B7917" w:rsidRPr="00E827DB" w:rsidRDefault="003B7917" w:rsidP="00DD5842">
      <w:pPr>
        <w:pStyle w:val="ListParagraph"/>
        <w:ind w:firstLine="360"/>
        <w:rPr>
          <w:color w:val="000000" w:themeColor="text1"/>
          <w:lang w:val="bg-BG"/>
        </w:rPr>
      </w:pPr>
      <w:r w:rsidRPr="00DD5842">
        <w:rPr>
          <w:color w:val="000000" w:themeColor="text1"/>
        </w:rPr>
        <w:t></w:t>
      </w:r>
      <w:r w:rsidRPr="00E827DB">
        <w:rPr>
          <w:color w:val="000000" w:themeColor="text1"/>
          <w:lang w:val="bg-BG"/>
        </w:rPr>
        <w:t xml:space="preserve"> </w:t>
      </w:r>
      <w:r w:rsidRPr="00E827DB">
        <w:rPr>
          <w:b/>
          <w:bCs/>
          <w:color w:val="000000" w:themeColor="text1"/>
          <w:lang w:val="bg-BG"/>
        </w:rPr>
        <w:t>Подобряване на стандарта на живот:</w:t>
      </w:r>
      <w:r w:rsidRPr="00E827DB">
        <w:rPr>
          <w:color w:val="000000" w:themeColor="text1"/>
          <w:lang w:val="bg-BG"/>
        </w:rPr>
        <w:t xml:space="preserve"> Директивата има за цел да повиши стандарта на живот на нископлатените </w:t>
      </w:r>
      <w:r w:rsidR="008F40DF" w:rsidRPr="00DD5842">
        <w:rPr>
          <w:color w:val="000000" w:themeColor="text1"/>
          <w:lang w:val="bg-BG"/>
        </w:rPr>
        <w:t>работ</w:t>
      </w:r>
      <w:r w:rsidR="008F40DF">
        <w:rPr>
          <w:color w:val="000000" w:themeColor="text1"/>
          <w:lang w:val="bg-BG"/>
        </w:rPr>
        <w:t>ещи</w:t>
      </w:r>
      <w:r w:rsidRPr="00E827DB">
        <w:rPr>
          <w:color w:val="000000" w:themeColor="text1"/>
          <w:lang w:val="bg-BG"/>
        </w:rPr>
        <w:t>, като гарантира, че получават заплати, достатъчни за задоволяване на основните им нужди, като намалява бедността и социалното изключване.</w:t>
      </w:r>
    </w:p>
    <w:p w14:paraId="2690279D" w14:textId="77777777" w:rsidR="003B7917" w:rsidRPr="00E827DB" w:rsidRDefault="003B7917" w:rsidP="00DD5842">
      <w:pPr>
        <w:pStyle w:val="ListParagraph"/>
        <w:ind w:firstLine="360"/>
        <w:rPr>
          <w:color w:val="000000" w:themeColor="text1"/>
          <w:lang w:val="bg-BG"/>
        </w:rPr>
      </w:pPr>
      <w:r w:rsidRPr="00DD5842">
        <w:rPr>
          <w:color w:val="000000" w:themeColor="text1"/>
        </w:rPr>
        <w:t></w:t>
      </w:r>
      <w:r w:rsidRPr="00E827DB">
        <w:rPr>
          <w:color w:val="000000" w:themeColor="text1"/>
          <w:lang w:val="bg-BG"/>
        </w:rPr>
        <w:t xml:space="preserve"> </w:t>
      </w:r>
      <w:r w:rsidRPr="00E827DB">
        <w:rPr>
          <w:b/>
          <w:bCs/>
          <w:color w:val="000000" w:themeColor="text1"/>
          <w:lang w:val="bg-BG"/>
        </w:rPr>
        <w:t>Намаляване на неравенството в заплащането:</w:t>
      </w:r>
      <w:r w:rsidRPr="00E827DB">
        <w:rPr>
          <w:color w:val="000000" w:themeColor="text1"/>
          <w:lang w:val="bg-BG"/>
        </w:rPr>
        <w:t xml:space="preserve"> чрез установяване на рамка за достатъчни минимални заплати, Директивата има за цел да намали различията в заплащането в и между държавите-членки.</w:t>
      </w:r>
    </w:p>
    <w:p w14:paraId="2E56ED9F" w14:textId="3C52E526" w:rsidR="003B7917" w:rsidRPr="00E827DB" w:rsidRDefault="003B7917" w:rsidP="00DD5842">
      <w:pPr>
        <w:pStyle w:val="ListParagraph"/>
        <w:ind w:firstLine="360"/>
        <w:rPr>
          <w:color w:val="000000" w:themeColor="text1"/>
          <w:lang w:val="bg-BG"/>
        </w:rPr>
      </w:pPr>
      <w:r w:rsidRPr="00DD5842">
        <w:rPr>
          <w:color w:val="000000" w:themeColor="text1"/>
        </w:rPr>
        <w:lastRenderedPageBreak/>
        <w:t></w:t>
      </w:r>
      <w:r w:rsidRPr="00E827DB">
        <w:rPr>
          <w:color w:val="000000" w:themeColor="text1"/>
          <w:lang w:val="bg-BG"/>
        </w:rPr>
        <w:t xml:space="preserve"> </w:t>
      </w:r>
      <w:r w:rsidRPr="00E827DB">
        <w:rPr>
          <w:b/>
          <w:bCs/>
          <w:color w:val="000000" w:themeColor="text1"/>
          <w:lang w:val="bg-BG"/>
        </w:rPr>
        <w:t>Икономически ползи:</w:t>
      </w:r>
      <w:r w:rsidRPr="00E827DB">
        <w:rPr>
          <w:color w:val="000000" w:themeColor="text1"/>
          <w:lang w:val="bg-BG"/>
        </w:rPr>
        <w:t xml:space="preserve"> Повишаването на минималните заплати може да повиши вътрешното потребление, като даде на </w:t>
      </w:r>
      <w:r w:rsidR="008F40DF" w:rsidRPr="00DD5842">
        <w:rPr>
          <w:color w:val="000000" w:themeColor="text1"/>
          <w:lang w:val="bg-BG"/>
        </w:rPr>
        <w:t>работ</w:t>
      </w:r>
      <w:r w:rsidR="008F40DF">
        <w:rPr>
          <w:color w:val="000000" w:themeColor="text1"/>
          <w:lang w:val="bg-BG"/>
        </w:rPr>
        <w:t>ещите</w:t>
      </w:r>
      <w:r w:rsidRPr="00E827DB">
        <w:rPr>
          <w:color w:val="000000" w:themeColor="text1"/>
          <w:lang w:val="bg-BG"/>
        </w:rPr>
        <w:t xml:space="preserve"> повече разполагаем доход, потенциално стимулирайки икономическия растеж и стимулирайки търсенето на стоки и услуги.</w:t>
      </w:r>
    </w:p>
    <w:p w14:paraId="1E612258" w14:textId="2F420C83" w:rsidR="003B7917" w:rsidRPr="00E827DB" w:rsidRDefault="003B7917" w:rsidP="00DD5842">
      <w:pPr>
        <w:pStyle w:val="ListParagraph"/>
        <w:ind w:firstLine="360"/>
        <w:rPr>
          <w:color w:val="000000" w:themeColor="text1"/>
          <w:lang w:val="bg-BG"/>
        </w:rPr>
      </w:pPr>
      <w:r w:rsidRPr="00DD5842">
        <w:rPr>
          <w:color w:val="000000" w:themeColor="text1"/>
        </w:rPr>
        <w:t></w:t>
      </w:r>
      <w:r w:rsidRPr="00E827DB">
        <w:rPr>
          <w:color w:val="000000" w:themeColor="text1"/>
          <w:lang w:val="bg-BG"/>
        </w:rPr>
        <w:t xml:space="preserve"> </w:t>
      </w:r>
      <w:r w:rsidRPr="00E827DB">
        <w:rPr>
          <w:b/>
          <w:bCs/>
          <w:color w:val="000000" w:themeColor="text1"/>
          <w:lang w:val="bg-BG"/>
        </w:rPr>
        <w:t xml:space="preserve">Подобрена защита на </w:t>
      </w:r>
      <w:r w:rsidR="008F40DF" w:rsidRPr="00E827DB">
        <w:rPr>
          <w:b/>
          <w:bCs/>
          <w:color w:val="000000" w:themeColor="text1"/>
          <w:lang w:val="bg-BG"/>
        </w:rPr>
        <w:t>работещите</w:t>
      </w:r>
      <w:r w:rsidRPr="00E827DB">
        <w:rPr>
          <w:b/>
          <w:bCs/>
          <w:color w:val="000000" w:themeColor="text1"/>
          <w:lang w:val="bg-BG"/>
        </w:rPr>
        <w:t xml:space="preserve">: </w:t>
      </w:r>
      <w:r w:rsidRPr="00E827DB">
        <w:rPr>
          <w:color w:val="000000" w:themeColor="text1"/>
          <w:lang w:val="bg-BG"/>
        </w:rPr>
        <w:t xml:space="preserve">Директивата има за цел да подобри защитата на </w:t>
      </w:r>
      <w:r w:rsidR="008F40DF" w:rsidRPr="00DD5842">
        <w:rPr>
          <w:color w:val="000000" w:themeColor="text1"/>
          <w:lang w:val="bg-BG"/>
        </w:rPr>
        <w:t>работ</w:t>
      </w:r>
      <w:r w:rsidR="008F40DF">
        <w:rPr>
          <w:color w:val="000000" w:themeColor="text1"/>
          <w:lang w:val="bg-BG"/>
        </w:rPr>
        <w:t>ещите</w:t>
      </w:r>
      <w:r w:rsidRPr="00E827DB">
        <w:rPr>
          <w:color w:val="000000" w:themeColor="text1"/>
          <w:lang w:val="bg-BG"/>
        </w:rPr>
        <w:t>, особено за тези в уязвими и нископлатени позиции.</w:t>
      </w:r>
    </w:p>
    <w:p w14:paraId="0F6F3BCD" w14:textId="77777777" w:rsidR="003B7917" w:rsidRPr="00E827DB" w:rsidRDefault="003B7917" w:rsidP="00DD5842">
      <w:pPr>
        <w:pStyle w:val="ListParagraph"/>
        <w:ind w:firstLine="360"/>
        <w:rPr>
          <w:color w:val="000000" w:themeColor="text1"/>
          <w:lang w:val="bg-BG"/>
        </w:rPr>
      </w:pPr>
      <w:r w:rsidRPr="00DD5842">
        <w:rPr>
          <w:color w:val="000000" w:themeColor="text1"/>
        </w:rPr>
        <w:t></w:t>
      </w:r>
      <w:r w:rsidRPr="00E827DB">
        <w:rPr>
          <w:color w:val="000000" w:themeColor="text1"/>
          <w:lang w:val="bg-BG"/>
        </w:rPr>
        <w:t xml:space="preserve"> </w:t>
      </w:r>
      <w:r w:rsidRPr="00E827DB">
        <w:rPr>
          <w:b/>
          <w:bCs/>
          <w:color w:val="000000" w:themeColor="text1"/>
          <w:lang w:val="bg-BG"/>
        </w:rPr>
        <w:t>Хармонизиране на политиките за заплащане:</w:t>
      </w:r>
      <w:r w:rsidRPr="00E827DB">
        <w:rPr>
          <w:color w:val="000000" w:themeColor="text1"/>
          <w:lang w:val="bg-BG"/>
        </w:rPr>
        <w:t xml:space="preserve"> Насърчава страните да следват по-единен подход за определяне на минимални заплати, което потенциално води до по-справедливи и последователни политики за заплащане.</w:t>
      </w:r>
    </w:p>
    <w:p w14:paraId="3955D2EF" w14:textId="77777777" w:rsidR="003B7917" w:rsidRPr="00E827DB" w:rsidRDefault="003B7917" w:rsidP="00DD5842">
      <w:pPr>
        <w:pStyle w:val="ListParagraph"/>
        <w:ind w:firstLine="360"/>
        <w:rPr>
          <w:color w:val="000000" w:themeColor="text1"/>
          <w:lang w:val="bg-BG"/>
        </w:rPr>
      </w:pPr>
      <w:r w:rsidRPr="00DD5842">
        <w:rPr>
          <w:color w:val="000000" w:themeColor="text1"/>
        </w:rPr>
        <w:t></w:t>
      </w:r>
      <w:r w:rsidRPr="00E827DB">
        <w:rPr>
          <w:color w:val="000000" w:themeColor="text1"/>
          <w:lang w:val="bg-BG"/>
        </w:rPr>
        <w:t xml:space="preserve"> </w:t>
      </w:r>
      <w:r w:rsidRPr="00E827DB">
        <w:rPr>
          <w:b/>
          <w:bCs/>
          <w:color w:val="000000" w:themeColor="text1"/>
          <w:lang w:val="bg-BG"/>
        </w:rPr>
        <w:t>Насърчаване на социалния диалог:</w:t>
      </w:r>
      <w:r w:rsidRPr="00E827DB">
        <w:rPr>
          <w:color w:val="000000" w:themeColor="text1"/>
          <w:lang w:val="bg-BG"/>
        </w:rPr>
        <w:t xml:space="preserve"> Директивата насърчава участието на социалните партньори в определянето на минимални заплати, като по този начин насърчава колективното договаряне и социалния диалог.</w:t>
      </w:r>
    </w:p>
    <w:p w14:paraId="2C89DBCA" w14:textId="77777777" w:rsidR="003B7917" w:rsidRPr="00E827DB" w:rsidRDefault="003B7917" w:rsidP="00DD5842">
      <w:pPr>
        <w:pStyle w:val="ListParagraph"/>
        <w:ind w:firstLine="360"/>
        <w:rPr>
          <w:color w:val="000000" w:themeColor="text1"/>
          <w:lang w:val="bg-BG"/>
        </w:rPr>
      </w:pPr>
      <w:r w:rsidRPr="00DD5842">
        <w:rPr>
          <w:color w:val="000000" w:themeColor="text1"/>
        </w:rPr>
        <w:t></w:t>
      </w:r>
      <w:r w:rsidRPr="00E827DB">
        <w:rPr>
          <w:color w:val="000000" w:themeColor="text1"/>
          <w:lang w:val="bg-BG"/>
        </w:rPr>
        <w:t xml:space="preserve"> </w:t>
      </w:r>
      <w:r w:rsidRPr="00E827DB">
        <w:rPr>
          <w:b/>
          <w:bCs/>
          <w:color w:val="000000" w:themeColor="text1"/>
          <w:lang w:val="bg-BG"/>
        </w:rPr>
        <w:t>Намаляване на бедността сред работещите:</w:t>
      </w:r>
      <w:r w:rsidRPr="00E827DB">
        <w:rPr>
          <w:color w:val="000000" w:themeColor="text1"/>
          <w:lang w:val="bg-BG"/>
        </w:rPr>
        <w:t xml:space="preserve"> Адекватните минимални заплати могат да смекчат бедността сред работещите, като гарантират, че заетостта ефективно води до подобрен стандарт на живот.</w:t>
      </w:r>
    </w:p>
    <w:p w14:paraId="3FC19A5E" w14:textId="77777777" w:rsidR="003B7917" w:rsidRPr="00E827DB" w:rsidRDefault="003B7917" w:rsidP="00DD5842">
      <w:pPr>
        <w:pStyle w:val="ListParagraph"/>
        <w:ind w:firstLine="360"/>
        <w:rPr>
          <w:color w:val="000000" w:themeColor="text1"/>
          <w:lang w:val="bg-BG"/>
        </w:rPr>
      </w:pPr>
      <w:r w:rsidRPr="00DD5842">
        <w:rPr>
          <w:color w:val="000000" w:themeColor="text1"/>
        </w:rPr>
        <w:t></w:t>
      </w:r>
      <w:r w:rsidRPr="00E827DB">
        <w:rPr>
          <w:color w:val="000000" w:themeColor="text1"/>
          <w:lang w:val="bg-BG"/>
        </w:rPr>
        <w:t xml:space="preserve"> </w:t>
      </w:r>
      <w:r w:rsidRPr="00E827DB">
        <w:rPr>
          <w:b/>
          <w:bCs/>
          <w:color w:val="000000" w:themeColor="text1"/>
          <w:lang w:val="bg-BG"/>
        </w:rPr>
        <w:t>Положително въздействие върху разликата в заплащането на жените и мъжете:</w:t>
      </w:r>
      <w:r w:rsidRPr="00E827DB">
        <w:rPr>
          <w:color w:val="000000" w:themeColor="text1"/>
          <w:lang w:val="bg-BG"/>
        </w:rPr>
        <w:t xml:space="preserve"> Тъй като жените често са </w:t>
      </w:r>
      <w:proofErr w:type="spellStart"/>
      <w:r w:rsidRPr="00E827DB">
        <w:rPr>
          <w:color w:val="000000" w:themeColor="text1"/>
          <w:lang w:val="bg-BG"/>
        </w:rPr>
        <w:t>свръхпредставени</w:t>
      </w:r>
      <w:proofErr w:type="spellEnd"/>
      <w:r w:rsidRPr="00E827DB">
        <w:rPr>
          <w:color w:val="000000" w:themeColor="text1"/>
          <w:lang w:val="bg-BG"/>
        </w:rPr>
        <w:t xml:space="preserve"> в сектори с ниски заплати, директивата може да помогне за намаляване на разликата в заплащането на жените и мъжете.</w:t>
      </w:r>
    </w:p>
    <w:p w14:paraId="014BD4A8" w14:textId="77777777" w:rsidR="003B7917" w:rsidRPr="00E827DB" w:rsidRDefault="003B7917" w:rsidP="00DD5842">
      <w:pPr>
        <w:pStyle w:val="ListParagraph"/>
        <w:ind w:firstLine="360"/>
        <w:rPr>
          <w:color w:val="000000" w:themeColor="text1"/>
          <w:lang w:val="bg-BG"/>
        </w:rPr>
      </w:pPr>
      <w:r w:rsidRPr="00DD5842">
        <w:rPr>
          <w:color w:val="000000" w:themeColor="text1"/>
        </w:rPr>
        <w:t></w:t>
      </w:r>
      <w:r w:rsidRPr="00E827DB">
        <w:rPr>
          <w:color w:val="000000" w:themeColor="text1"/>
          <w:lang w:val="bg-BG"/>
        </w:rPr>
        <w:t xml:space="preserve"> </w:t>
      </w:r>
      <w:r w:rsidRPr="00E827DB">
        <w:rPr>
          <w:b/>
          <w:bCs/>
          <w:color w:val="000000" w:themeColor="text1"/>
          <w:lang w:val="bg-BG"/>
        </w:rPr>
        <w:t>Подобряване на спазването и прилагането:</w:t>
      </w:r>
      <w:r w:rsidRPr="00E827DB">
        <w:rPr>
          <w:color w:val="000000" w:themeColor="text1"/>
          <w:lang w:val="bg-BG"/>
        </w:rPr>
        <w:t xml:space="preserve"> Директивата налага държавите да създадат стабилни механизми за прилагане, за да спазват разпоредбите за минималната заплата.</w:t>
      </w:r>
    </w:p>
    <w:p w14:paraId="654C448D" w14:textId="5529CF9A" w:rsidR="003B7917" w:rsidRPr="00E827DB" w:rsidRDefault="003B7917" w:rsidP="00DD5842">
      <w:pPr>
        <w:pStyle w:val="ListParagraph"/>
        <w:ind w:firstLine="360"/>
        <w:rPr>
          <w:color w:val="000000" w:themeColor="text1"/>
          <w:lang w:val="bg-BG"/>
        </w:rPr>
      </w:pPr>
      <w:r w:rsidRPr="00DD5842">
        <w:rPr>
          <w:color w:val="000000" w:themeColor="text1"/>
        </w:rPr>
        <w:t></w:t>
      </w:r>
      <w:r w:rsidRPr="00E827DB">
        <w:rPr>
          <w:color w:val="000000" w:themeColor="text1"/>
          <w:lang w:val="bg-BG"/>
        </w:rPr>
        <w:t xml:space="preserve"> </w:t>
      </w:r>
      <w:r w:rsidRPr="00E827DB">
        <w:rPr>
          <w:b/>
          <w:bCs/>
          <w:color w:val="000000" w:themeColor="text1"/>
          <w:lang w:val="bg-BG"/>
        </w:rPr>
        <w:t>Насърчаване на лоялна конкуренция:</w:t>
      </w:r>
      <w:r w:rsidRPr="00E827DB">
        <w:rPr>
          <w:color w:val="000000" w:themeColor="text1"/>
          <w:lang w:val="bg-BG"/>
        </w:rPr>
        <w:t xml:space="preserve"> Като гарантира справедливи заплати в целия ЕС, Директивата не позволява на компаниите да участват в нелоялна конкуренция чрез ниски разходи за труд, като насърчава справедливи и равни условия.</w:t>
      </w:r>
    </w:p>
    <w:p w14:paraId="5F790FFC" w14:textId="000B9129" w:rsidR="006A0D66" w:rsidRPr="00E827DB" w:rsidRDefault="005E723E" w:rsidP="00100C61">
      <w:pPr>
        <w:pStyle w:val="ListParagraph"/>
        <w:numPr>
          <w:ilvl w:val="1"/>
          <w:numId w:val="78"/>
        </w:numPr>
        <w:rPr>
          <w:color w:val="000000" w:themeColor="text1"/>
          <w:lang w:val="bg-BG"/>
        </w:rPr>
      </w:pPr>
      <w:r w:rsidRPr="00DD5842">
        <w:rPr>
          <w:color w:val="000000" w:themeColor="text1"/>
          <w:lang w:val="bg-BG"/>
        </w:rPr>
        <w:t xml:space="preserve">Следващите години ще покажат точното въздействие на директивата върху подобряването на условията за нископлатените </w:t>
      </w:r>
      <w:r w:rsidR="008F40DF" w:rsidRPr="00DD5842">
        <w:rPr>
          <w:color w:val="000000" w:themeColor="text1"/>
          <w:lang w:val="bg-BG"/>
        </w:rPr>
        <w:t>работ</w:t>
      </w:r>
      <w:r w:rsidR="008F40DF">
        <w:rPr>
          <w:color w:val="000000" w:themeColor="text1"/>
          <w:lang w:val="bg-BG"/>
        </w:rPr>
        <w:t>ещи</w:t>
      </w:r>
      <w:r w:rsidRPr="00DD5842">
        <w:rPr>
          <w:color w:val="000000" w:themeColor="text1"/>
          <w:lang w:val="bg-BG"/>
        </w:rPr>
        <w:t xml:space="preserve"> в Европа, като се подчертава основаният на доказателства характер на препоръките.</w:t>
      </w:r>
    </w:p>
    <w:p w14:paraId="4E3CD1F8" w14:textId="77777777" w:rsidR="00DD5842" w:rsidRPr="00E827DB" w:rsidRDefault="00DD5842" w:rsidP="00DD5842">
      <w:pPr>
        <w:pStyle w:val="ListParagraph"/>
        <w:ind w:left="1080"/>
        <w:rPr>
          <w:color w:val="00B050"/>
          <w:lang w:val="bg-BG"/>
        </w:rPr>
      </w:pPr>
    </w:p>
    <w:p w14:paraId="0AE04A1E" w14:textId="3419A77C" w:rsidR="006A0D66" w:rsidRPr="005E723E" w:rsidRDefault="005E723E" w:rsidP="006A0D66">
      <w:pPr>
        <w:pStyle w:val="ListParagraph"/>
        <w:numPr>
          <w:ilvl w:val="0"/>
          <w:numId w:val="78"/>
        </w:numPr>
        <w:rPr>
          <w:b/>
          <w:bCs/>
          <w:color w:val="000000" w:themeColor="text1"/>
        </w:rPr>
      </w:pPr>
      <w:r w:rsidRPr="005E723E">
        <w:rPr>
          <w:b/>
          <w:bCs/>
          <w:color w:val="000000" w:themeColor="text1"/>
          <w:lang w:val="bg-BG"/>
        </w:rPr>
        <w:t>Ролята на колективното договаряне</w:t>
      </w:r>
    </w:p>
    <w:p w14:paraId="094245BD" w14:textId="0BB369C3" w:rsidR="00197FB0" w:rsidRPr="00E827DB" w:rsidRDefault="005E723E" w:rsidP="006A0D66">
      <w:pPr>
        <w:pStyle w:val="ListParagraph"/>
        <w:numPr>
          <w:ilvl w:val="1"/>
          <w:numId w:val="78"/>
        </w:numPr>
        <w:rPr>
          <w:color w:val="000000" w:themeColor="text1"/>
          <w:lang w:val="bg-BG"/>
        </w:rPr>
      </w:pPr>
      <w:r w:rsidRPr="00DD5842">
        <w:rPr>
          <w:color w:val="000000" w:themeColor="text1"/>
          <w:lang w:val="bg-BG"/>
        </w:rPr>
        <w:t>Колективното договаряне е от решаващо значение за социалната пазарна икономика на ЕС и ефективното определяне на заплатите. Признат е от конвенции на МОТ, като например Конвенция № 151 за трудовите отношения (обществени услуги) (1978 г.) и Конвенция за колективно договаряне № 154 (1981 г.), както и от Конвенцията за защита на правата на човека и основните свободи и Европейската социална харта.</w:t>
      </w:r>
    </w:p>
    <w:p w14:paraId="59881B1E" w14:textId="1619C72F" w:rsidR="006A0D66" w:rsidRPr="00E827DB" w:rsidRDefault="005E723E" w:rsidP="006A0D66">
      <w:pPr>
        <w:pStyle w:val="ListParagraph"/>
        <w:numPr>
          <w:ilvl w:val="1"/>
          <w:numId w:val="78"/>
        </w:numPr>
        <w:rPr>
          <w:color w:val="000000" w:themeColor="text1"/>
          <w:lang w:val="bg-BG"/>
        </w:rPr>
      </w:pPr>
      <w:r w:rsidRPr="00DD5842">
        <w:rPr>
          <w:color w:val="000000" w:themeColor="text1"/>
          <w:lang w:val="bg-BG"/>
        </w:rPr>
        <w:t xml:space="preserve">В страните членки със законоустановени минимални заплати колективното договаряне подкрепя общите тенденции в заплащането, като повишава адекватността на минималните заплати и подобрява условията на живот и труд на </w:t>
      </w:r>
      <w:r w:rsidR="008F40DF" w:rsidRPr="00DD5842">
        <w:rPr>
          <w:color w:val="000000" w:themeColor="text1"/>
          <w:lang w:val="bg-BG"/>
        </w:rPr>
        <w:t>работ</w:t>
      </w:r>
      <w:r w:rsidR="008F40DF">
        <w:rPr>
          <w:color w:val="000000" w:themeColor="text1"/>
          <w:lang w:val="bg-BG"/>
        </w:rPr>
        <w:t>ещите</w:t>
      </w:r>
      <w:r w:rsidRPr="00DD5842">
        <w:rPr>
          <w:color w:val="000000" w:themeColor="text1"/>
          <w:lang w:val="bg-BG"/>
        </w:rPr>
        <w:t xml:space="preserve">. В държави, където защитата на минималната заплата зависи единствено от колективното договаряне, нивото на заплатите и процентът на обхванатите </w:t>
      </w:r>
      <w:r w:rsidR="008F40DF" w:rsidRPr="00DD5842">
        <w:rPr>
          <w:color w:val="000000" w:themeColor="text1"/>
          <w:lang w:val="bg-BG"/>
        </w:rPr>
        <w:t>работ</w:t>
      </w:r>
      <w:r w:rsidR="008F40DF">
        <w:rPr>
          <w:color w:val="000000" w:themeColor="text1"/>
          <w:lang w:val="bg-BG"/>
        </w:rPr>
        <w:t>ещи</w:t>
      </w:r>
      <w:r w:rsidRPr="00DD5842">
        <w:rPr>
          <w:color w:val="000000" w:themeColor="text1"/>
          <w:lang w:val="bg-BG"/>
        </w:rPr>
        <w:t xml:space="preserve"> са пряко повлияни от ефективността на системата за колективно договаряне и нейното покритие.</w:t>
      </w:r>
    </w:p>
    <w:p w14:paraId="59B4D3B9" w14:textId="3BC10B5A" w:rsidR="006A0D66" w:rsidRPr="00E827DB" w:rsidRDefault="005E723E" w:rsidP="006A0D66">
      <w:pPr>
        <w:pStyle w:val="ListParagraph"/>
        <w:numPr>
          <w:ilvl w:val="1"/>
          <w:numId w:val="78"/>
        </w:numPr>
        <w:rPr>
          <w:color w:val="000000" w:themeColor="text1"/>
          <w:lang w:val="bg-BG"/>
        </w:rPr>
      </w:pPr>
      <w:r w:rsidRPr="00DD5842">
        <w:rPr>
          <w:color w:val="000000" w:themeColor="text1"/>
          <w:lang w:val="bg-BG"/>
        </w:rPr>
        <w:t xml:space="preserve">Ефективното колективно договаряне изисква представителство както на работодателите, така и на служителите, за да се гарантира, че условията на заплащане отговарят на нуждите и на двете страни и се адаптират към икономическите промени. Той също така влияе върху цялостните тенденции в заплатите и може да повлияе на </w:t>
      </w:r>
      <w:r w:rsidRPr="00DD5842">
        <w:rPr>
          <w:color w:val="000000" w:themeColor="text1"/>
          <w:lang w:val="bg-BG"/>
        </w:rPr>
        <w:lastRenderedPageBreak/>
        <w:t xml:space="preserve">промените в законоустановената минимална заплата, когато е приложимо. Следователно структурата и действието на колективното договаряне са от решаващо значение за установяването на справедливи стандарти за минимална заплата. Това дава възможност на </w:t>
      </w:r>
      <w:r w:rsidR="008F40DF" w:rsidRPr="00DD5842">
        <w:rPr>
          <w:color w:val="000000" w:themeColor="text1"/>
          <w:lang w:val="bg-BG"/>
        </w:rPr>
        <w:t>работ</w:t>
      </w:r>
      <w:r w:rsidR="008F40DF">
        <w:rPr>
          <w:color w:val="000000" w:themeColor="text1"/>
          <w:lang w:val="bg-BG"/>
        </w:rPr>
        <w:t>ещите</w:t>
      </w:r>
      <w:r w:rsidRPr="00DD5842">
        <w:rPr>
          <w:color w:val="000000" w:themeColor="text1"/>
          <w:lang w:val="bg-BG"/>
        </w:rPr>
        <w:t xml:space="preserve"> да договарят заплатите чрез колективни договори, като по този начин укрепва защитата на минималната заплата.</w:t>
      </w:r>
    </w:p>
    <w:p w14:paraId="5C869733" w14:textId="29878C15" w:rsidR="006A0D66" w:rsidRPr="00E827DB" w:rsidRDefault="005E723E" w:rsidP="006A0D66">
      <w:pPr>
        <w:pStyle w:val="ListParagraph"/>
        <w:numPr>
          <w:ilvl w:val="1"/>
          <w:numId w:val="78"/>
        </w:numPr>
        <w:rPr>
          <w:color w:val="000000" w:themeColor="text1"/>
          <w:lang w:val="bg-BG"/>
        </w:rPr>
      </w:pPr>
      <w:r w:rsidRPr="00DD5842">
        <w:rPr>
          <w:color w:val="000000" w:themeColor="text1"/>
          <w:lang w:val="bg-BG"/>
        </w:rPr>
        <w:t>Само 8 държави от ЕС имат покритие на колективното договаряне над 80%, докато останалите 19 имат по-ниски нива на покритие, като пет от тях са под 20%:</w:t>
      </w:r>
    </w:p>
    <w:p w14:paraId="0B1A05A0" w14:textId="3644717E" w:rsidR="009C434B" w:rsidRPr="00DD5842" w:rsidRDefault="009C434B" w:rsidP="009C434B">
      <w:pPr>
        <w:pStyle w:val="ListParagraph"/>
        <w:ind w:left="1080"/>
        <w:jc w:val="center"/>
        <w:rPr>
          <w:color w:val="000000" w:themeColor="text1"/>
        </w:rPr>
      </w:pPr>
      <w:r w:rsidRPr="00DD5842">
        <w:rPr>
          <w:noProof/>
          <w:color w:val="000000" w:themeColor="text1"/>
          <w:sz w:val="26"/>
          <w:szCs w:val="26"/>
        </w:rPr>
        <w:drawing>
          <wp:inline distT="0" distB="0" distL="0" distR="0" wp14:anchorId="7AC2AE4F" wp14:editId="33C0DAA0">
            <wp:extent cx="4434840" cy="4144550"/>
            <wp:effectExtent l="0" t="0" r="3810" b="8890"/>
            <wp:docPr id="12" name="Picture 11" descr="A graph with numbers and text&#10;&#10;Description automatically generated">
              <a:extLst xmlns:a="http://schemas.openxmlformats.org/drawingml/2006/main">
                <a:ext uri="{FF2B5EF4-FFF2-40B4-BE49-F238E27FC236}">
                  <a16:creationId xmlns:a16="http://schemas.microsoft.com/office/drawing/2014/main" id="{053B4434-DFD0-AD68-157A-C307B9CCAF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graph with numbers and text&#10;&#10;Description automatically generated">
                      <a:extLst>
                        <a:ext uri="{FF2B5EF4-FFF2-40B4-BE49-F238E27FC236}">
                          <a16:creationId xmlns:a16="http://schemas.microsoft.com/office/drawing/2014/main" id="{053B4434-DFD0-AD68-157A-C307B9CCAFE2}"/>
                        </a:ext>
                      </a:extLst>
                    </pic:cNvPr>
                    <pic:cNvPicPr>
                      <a:picLocks noChangeAspect="1"/>
                    </pic:cNvPicPr>
                  </pic:nvPicPr>
                  <pic:blipFill rotWithShape="1">
                    <a:blip r:embed="rId13"/>
                    <a:srcRect t="-1527" r="38468" b="1212"/>
                    <a:stretch/>
                  </pic:blipFill>
                  <pic:spPr>
                    <a:xfrm>
                      <a:off x="0" y="0"/>
                      <a:ext cx="4438606" cy="4148069"/>
                    </a:xfrm>
                    <a:prstGeom prst="rect">
                      <a:avLst/>
                    </a:prstGeom>
                  </pic:spPr>
                </pic:pic>
              </a:graphicData>
            </a:graphic>
          </wp:inline>
        </w:drawing>
      </w:r>
    </w:p>
    <w:p w14:paraId="3263674E" w14:textId="761E5A07" w:rsidR="006A0D66" w:rsidRPr="00DD5842" w:rsidRDefault="009C434B" w:rsidP="009C434B">
      <w:pPr>
        <w:pStyle w:val="ListParagraph"/>
        <w:ind w:left="1080"/>
        <w:rPr>
          <w:i/>
          <w:iCs/>
          <w:color w:val="000000" w:themeColor="text1"/>
        </w:rPr>
      </w:pPr>
      <w:r w:rsidRPr="00DD5842">
        <w:rPr>
          <w:color w:val="000000" w:themeColor="text1"/>
        </w:rPr>
        <w:tab/>
      </w:r>
      <w:r w:rsidRPr="00DD5842">
        <w:rPr>
          <w:color w:val="000000" w:themeColor="text1"/>
        </w:rPr>
        <w:tab/>
      </w:r>
      <w:r w:rsidRPr="00DD5842">
        <w:rPr>
          <w:color w:val="000000" w:themeColor="text1"/>
        </w:rPr>
        <w:tab/>
      </w:r>
      <w:r w:rsidR="00843615" w:rsidRPr="00DD5842">
        <w:rPr>
          <w:color w:val="000000" w:themeColor="text1"/>
        </w:rPr>
        <w:tab/>
      </w:r>
      <w:r w:rsidR="00843615" w:rsidRPr="00DD5842">
        <w:rPr>
          <w:color w:val="000000" w:themeColor="text1"/>
        </w:rPr>
        <w:tab/>
      </w:r>
      <w:r w:rsidR="005E723E" w:rsidRPr="00DD5842">
        <w:rPr>
          <w:i/>
          <w:iCs/>
          <w:color w:val="000000" w:themeColor="text1"/>
          <w:lang w:val="bg-BG"/>
        </w:rPr>
        <w:t>Източник</w:t>
      </w:r>
      <w:r w:rsidRPr="00DD5842">
        <w:rPr>
          <w:i/>
          <w:iCs/>
          <w:color w:val="000000" w:themeColor="text1"/>
        </w:rPr>
        <w:t xml:space="preserve">: </w:t>
      </w:r>
      <w:r w:rsidR="005E723E" w:rsidRPr="00DD5842">
        <w:rPr>
          <w:i/>
          <w:iCs/>
          <w:color w:val="000000" w:themeColor="text1"/>
          <w:lang w:val="bg-BG"/>
        </w:rPr>
        <w:t>ЕСИ</w:t>
      </w:r>
      <w:r w:rsidR="006F6693" w:rsidRPr="00DD5842">
        <w:rPr>
          <w:i/>
          <w:iCs/>
          <w:color w:val="000000" w:themeColor="text1"/>
        </w:rPr>
        <w:t xml:space="preserve"> </w:t>
      </w:r>
    </w:p>
    <w:p w14:paraId="0F2F7A87" w14:textId="77777777" w:rsidR="00197FB0" w:rsidRPr="00DD5842" w:rsidRDefault="00197FB0" w:rsidP="009C434B">
      <w:pPr>
        <w:pStyle w:val="ListParagraph"/>
        <w:ind w:left="1080"/>
        <w:rPr>
          <w:color w:val="000000" w:themeColor="text1"/>
        </w:rPr>
      </w:pPr>
    </w:p>
    <w:p w14:paraId="2F2755A1" w14:textId="77777777" w:rsidR="006A0D66" w:rsidRPr="007E6936" w:rsidRDefault="006A0D66" w:rsidP="006A0D66">
      <w:pPr>
        <w:pStyle w:val="ListParagraph"/>
        <w:rPr>
          <w:color w:val="00B050"/>
        </w:rPr>
      </w:pPr>
    </w:p>
    <w:p w14:paraId="5B1A6A57" w14:textId="77777777" w:rsidR="003E0750" w:rsidRPr="007E6936" w:rsidRDefault="003E0750" w:rsidP="006A0D66">
      <w:pPr>
        <w:pStyle w:val="ListParagraph"/>
        <w:rPr>
          <w:color w:val="00B050"/>
        </w:rPr>
      </w:pPr>
    </w:p>
    <w:p w14:paraId="6B0E27D0" w14:textId="02DF5271" w:rsidR="006A0D66" w:rsidRPr="00DD5842" w:rsidRDefault="00234CFA" w:rsidP="006A0D66">
      <w:pPr>
        <w:pStyle w:val="ListParagraph"/>
        <w:numPr>
          <w:ilvl w:val="0"/>
          <w:numId w:val="78"/>
        </w:numPr>
        <w:rPr>
          <w:b/>
          <w:bCs/>
          <w:color w:val="000000" w:themeColor="text1"/>
        </w:rPr>
      </w:pPr>
      <w:r w:rsidRPr="00DD5842">
        <w:rPr>
          <w:b/>
          <w:bCs/>
          <w:color w:val="000000" w:themeColor="text1"/>
          <w:lang w:val="bg-BG"/>
        </w:rPr>
        <w:t>Становище на ЕИСК относно Директивата за адекватни минимални работни заплати</w:t>
      </w:r>
    </w:p>
    <w:p w14:paraId="741C19C9" w14:textId="4C6A6A94" w:rsidR="009C434B" w:rsidRPr="00DD5842" w:rsidRDefault="00234CFA" w:rsidP="00FD29D1">
      <w:pPr>
        <w:pStyle w:val="ListParagraph"/>
        <w:numPr>
          <w:ilvl w:val="1"/>
          <w:numId w:val="78"/>
        </w:numPr>
        <w:rPr>
          <w:color w:val="000000" w:themeColor="text1"/>
        </w:rPr>
      </w:pPr>
      <w:proofErr w:type="spellStart"/>
      <w:r w:rsidRPr="00DD5842">
        <w:rPr>
          <w:color w:val="000000" w:themeColor="text1"/>
        </w:rPr>
        <w:t>Становището</w:t>
      </w:r>
      <w:proofErr w:type="spellEnd"/>
      <w:r w:rsidRPr="00DD5842">
        <w:rPr>
          <w:color w:val="000000" w:themeColor="text1"/>
        </w:rPr>
        <w:t xml:space="preserve"> </w:t>
      </w:r>
      <w:proofErr w:type="spellStart"/>
      <w:r w:rsidRPr="00DD5842">
        <w:rPr>
          <w:color w:val="000000" w:themeColor="text1"/>
        </w:rPr>
        <w:t>на</w:t>
      </w:r>
      <w:proofErr w:type="spellEnd"/>
      <w:r w:rsidRPr="00DD5842">
        <w:rPr>
          <w:color w:val="000000" w:themeColor="text1"/>
        </w:rPr>
        <w:t xml:space="preserve"> ЕИСК „SOC/632 – </w:t>
      </w:r>
      <w:proofErr w:type="spellStart"/>
      <w:r w:rsidRPr="00DD5842">
        <w:rPr>
          <w:color w:val="000000" w:themeColor="text1"/>
        </w:rPr>
        <w:t>Достойни</w:t>
      </w:r>
      <w:proofErr w:type="spellEnd"/>
      <w:r w:rsidRPr="00DD5842">
        <w:rPr>
          <w:color w:val="000000" w:themeColor="text1"/>
        </w:rPr>
        <w:t xml:space="preserve"> </w:t>
      </w:r>
      <w:proofErr w:type="spellStart"/>
      <w:r w:rsidRPr="00DD5842">
        <w:rPr>
          <w:color w:val="000000" w:themeColor="text1"/>
        </w:rPr>
        <w:t>минимални</w:t>
      </w:r>
      <w:proofErr w:type="spellEnd"/>
      <w:r w:rsidRPr="00DD5842">
        <w:rPr>
          <w:color w:val="000000" w:themeColor="text1"/>
        </w:rPr>
        <w:t xml:space="preserve"> </w:t>
      </w:r>
      <w:proofErr w:type="spellStart"/>
      <w:r w:rsidRPr="00DD5842">
        <w:rPr>
          <w:color w:val="000000" w:themeColor="text1"/>
        </w:rPr>
        <w:t>заплати</w:t>
      </w:r>
      <w:proofErr w:type="spellEnd"/>
      <w:r w:rsidRPr="00DD5842">
        <w:rPr>
          <w:color w:val="000000" w:themeColor="text1"/>
        </w:rPr>
        <w:t xml:space="preserve"> в </w:t>
      </w:r>
      <w:proofErr w:type="spellStart"/>
      <w:r w:rsidRPr="00DD5842">
        <w:rPr>
          <w:color w:val="000000" w:themeColor="text1"/>
        </w:rPr>
        <w:t>цяла</w:t>
      </w:r>
      <w:proofErr w:type="spellEnd"/>
      <w:r w:rsidRPr="00DD5842">
        <w:rPr>
          <w:color w:val="000000" w:themeColor="text1"/>
        </w:rPr>
        <w:t xml:space="preserve"> </w:t>
      </w:r>
      <w:proofErr w:type="spellStart"/>
      <w:proofErr w:type="gramStart"/>
      <w:r w:rsidRPr="00DD5842">
        <w:rPr>
          <w:color w:val="000000" w:themeColor="text1"/>
        </w:rPr>
        <w:t>Европа</w:t>
      </w:r>
      <w:proofErr w:type="spellEnd"/>
      <w:r w:rsidRPr="00DD5842">
        <w:rPr>
          <w:color w:val="000000" w:themeColor="text1"/>
        </w:rPr>
        <w:t xml:space="preserve">“ </w:t>
      </w:r>
      <w:proofErr w:type="spellStart"/>
      <w:r w:rsidRPr="00DD5842">
        <w:rPr>
          <w:color w:val="000000" w:themeColor="text1"/>
        </w:rPr>
        <w:t>беше</w:t>
      </w:r>
      <w:proofErr w:type="spellEnd"/>
      <w:proofErr w:type="gramEnd"/>
      <w:r w:rsidRPr="00DD5842">
        <w:rPr>
          <w:color w:val="000000" w:themeColor="text1"/>
        </w:rPr>
        <w:t xml:space="preserve"> </w:t>
      </w:r>
      <w:proofErr w:type="spellStart"/>
      <w:r w:rsidRPr="00DD5842">
        <w:rPr>
          <w:color w:val="000000" w:themeColor="text1"/>
        </w:rPr>
        <w:t>прието</w:t>
      </w:r>
      <w:proofErr w:type="spellEnd"/>
      <w:r w:rsidRPr="00DD5842">
        <w:rPr>
          <w:color w:val="000000" w:themeColor="text1"/>
        </w:rPr>
        <w:t xml:space="preserve"> </w:t>
      </w:r>
      <w:proofErr w:type="spellStart"/>
      <w:r w:rsidRPr="00DD5842">
        <w:rPr>
          <w:color w:val="000000" w:themeColor="text1"/>
        </w:rPr>
        <w:t>на</w:t>
      </w:r>
      <w:proofErr w:type="spellEnd"/>
      <w:r w:rsidRPr="00DD5842">
        <w:rPr>
          <w:color w:val="000000" w:themeColor="text1"/>
        </w:rPr>
        <w:t xml:space="preserve"> 16 </w:t>
      </w:r>
      <w:proofErr w:type="spellStart"/>
      <w:r w:rsidRPr="00DD5842">
        <w:rPr>
          <w:color w:val="000000" w:themeColor="text1"/>
        </w:rPr>
        <w:t>септември</w:t>
      </w:r>
      <w:proofErr w:type="spellEnd"/>
      <w:r w:rsidRPr="00DD5842">
        <w:rPr>
          <w:color w:val="000000" w:themeColor="text1"/>
        </w:rPr>
        <w:t xml:space="preserve"> 2020 г. </w:t>
      </w:r>
      <w:proofErr w:type="spellStart"/>
      <w:r w:rsidRPr="00DD5842">
        <w:rPr>
          <w:color w:val="000000" w:themeColor="text1"/>
        </w:rPr>
        <w:t>Комитетът</w:t>
      </w:r>
      <w:proofErr w:type="spellEnd"/>
      <w:r w:rsidRPr="00DD5842">
        <w:rPr>
          <w:color w:val="000000" w:themeColor="text1"/>
        </w:rPr>
        <w:t xml:space="preserve"> </w:t>
      </w:r>
      <w:proofErr w:type="spellStart"/>
      <w:r w:rsidRPr="00DD5842">
        <w:rPr>
          <w:color w:val="000000" w:themeColor="text1"/>
        </w:rPr>
        <w:t>заключи</w:t>
      </w:r>
      <w:proofErr w:type="spellEnd"/>
      <w:r w:rsidRPr="00DD5842">
        <w:rPr>
          <w:color w:val="000000" w:themeColor="text1"/>
        </w:rPr>
        <w:t xml:space="preserve">, </w:t>
      </w:r>
      <w:proofErr w:type="spellStart"/>
      <w:r w:rsidRPr="00DD5842">
        <w:rPr>
          <w:color w:val="000000" w:themeColor="text1"/>
        </w:rPr>
        <w:t>че</w:t>
      </w:r>
      <w:proofErr w:type="spellEnd"/>
      <w:r w:rsidRPr="00DD5842">
        <w:rPr>
          <w:color w:val="000000" w:themeColor="text1"/>
        </w:rPr>
        <w:t xml:space="preserve"> </w:t>
      </w:r>
      <w:proofErr w:type="spellStart"/>
      <w:r w:rsidRPr="00DD5842">
        <w:rPr>
          <w:color w:val="000000" w:themeColor="text1"/>
        </w:rPr>
        <w:t>качествените</w:t>
      </w:r>
      <w:proofErr w:type="spellEnd"/>
      <w:r w:rsidRPr="00DD5842">
        <w:rPr>
          <w:color w:val="000000" w:themeColor="text1"/>
        </w:rPr>
        <w:t xml:space="preserve"> </w:t>
      </w:r>
      <w:proofErr w:type="spellStart"/>
      <w:r w:rsidRPr="00DD5842">
        <w:rPr>
          <w:color w:val="000000" w:themeColor="text1"/>
        </w:rPr>
        <w:t>работни</w:t>
      </w:r>
      <w:proofErr w:type="spellEnd"/>
      <w:r w:rsidRPr="00DD5842">
        <w:rPr>
          <w:color w:val="000000" w:themeColor="text1"/>
        </w:rPr>
        <w:t xml:space="preserve"> </w:t>
      </w:r>
      <w:proofErr w:type="spellStart"/>
      <w:r w:rsidRPr="00DD5842">
        <w:rPr>
          <w:color w:val="000000" w:themeColor="text1"/>
        </w:rPr>
        <w:t>места</w:t>
      </w:r>
      <w:proofErr w:type="spellEnd"/>
      <w:r w:rsidRPr="00DD5842">
        <w:rPr>
          <w:color w:val="000000" w:themeColor="text1"/>
        </w:rPr>
        <w:t xml:space="preserve"> </w:t>
      </w:r>
      <w:proofErr w:type="spellStart"/>
      <w:r w:rsidRPr="00DD5842">
        <w:rPr>
          <w:color w:val="000000" w:themeColor="text1"/>
        </w:rPr>
        <w:t>със</w:t>
      </w:r>
      <w:proofErr w:type="spellEnd"/>
      <w:r w:rsidRPr="00DD5842">
        <w:rPr>
          <w:color w:val="000000" w:themeColor="text1"/>
        </w:rPr>
        <w:t xml:space="preserve"> </w:t>
      </w:r>
      <w:proofErr w:type="spellStart"/>
      <w:r w:rsidRPr="00DD5842">
        <w:rPr>
          <w:color w:val="000000" w:themeColor="text1"/>
        </w:rPr>
        <w:t>справедливо</w:t>
      </w:r>
      <w:proofErr w:type="spellEnd"/>
      <w:r w:rsidRPr="00DD5842">
        <w:rPr>
          <w:color w:val="000000" w:themeColor="text1"/>
        </w:rPr>
        <w:t xml:space="preserve"> </w:t>
      </w:r>
      <w:proofErr w:type="spellStart"/>
      <w:r w:rsidRPr="00DD5842">
        <w:rPr>
          <w:color w:val="000000" w:themeColor="text1"/>
        </w:rPr>
        <w:t>заплащане</w:t>
      </w:r>
      <w:proofErr w:type="spellEnd"/>
      <w:r w:rsidRPr="00DD5842">
        <w:rPr>
          <w:color w:val="000000" w:themeColor="text1"/>
        </w:rPr>
        <w:t xml:space="preserve">, </w:t>
      </w:r>
      <w:proofErr w:type="spellStart"/>
      <w:r w:rsidRPr="00DD5842">
        <w:rPr>
          <w:color w:val="000000" w:themeColor="text1"/>
        </w:rPr>
        <w:t>включително</w:t>
      </w:r>
      <w:proofErr w:type="spellEnd"/>
      <w:r w:rsidRPr="00DD5842">
        <w:rPr>
          <w:color w:val="000000" w:themeColor="text1"/>
        </w:rPr>
        <w:t xml:space="preserve"> </w:t>
      </w:r>
      <w:proofErr w:type="spellStart"/>
      <w:r w:rsidRPr="00DD5842">
        <w:rPr>
          <w:color w:val="000000" w:themeColor="text1"/>
        </w:rPr>
        <w:t>адекватни</w:t>
      </w:r>
      <w:proofErr w:type="spellEnd"/>
      <w:r w:rsidRPr="00DD5842">
        <w:rPr>
          <w:color w:val="000000" w:themeColor="text1"/>
        </w:rPr>
        <w:t xml:space="preserve"> </w:t>
      </w:r>
      <w:proofErr w:type="spellStart"/>
      <w:r w:rsidRPr="00DD5842">
        <w:rPr>
          <w:color w:val="000000" w:themeColor="text1"/>
        </w:rPr>
        <w:t>минимални</w:t>
      </w:r>
      <w:proofErr w:type="spellEnd"/>
      <w:r w:rsidRPr="00DD5842">
        <w:rPr>
          <w:color w:val="000000" w:themeColor="text1"/>
        </w:rPr>
        <w:t xml:space="preserve"> </w:t>
      </w:r>
      <w:proofErr w:type="spellStart"/>
      <w:r w:rsidRPr="00DD5842">
        <w:rPr>
          <w:color w:val="000000" w:themeColor="text1"/>
        </w:rPr>
        <w:t>заплати</w:t>
      </w:r>
      <w:proofErr w:type="spellEnd"/>
      <w:r w:rsidRPr="00DD5842">
        <w:rPr>
          <w:color w:val="000000" w:themeColor="text1"/>
        </w:rPr>
        <w:t xml:space="preserve"> в </w:t>
      </w:r>
      <w:proofErr w:type="spellStart"/>
      <w:r w:rsidRPr="00DD5842">
        <w:rPr>
          <w:color w:val="000000" w:themeColor="text1"/>
        </w:rPr>
        <w:t>цяла</w:t>
      </w:r>
      <w:proofErr w:type="spellEnd"/>
      <w:r w:rsidRPr="00DD5842">
        <w:rPr>
          <w:color w:val="000000" w:themeColor="text1"/>
        </w:rPr>
        <w:t xml:space="preserve"> </w:t>
      </w:r>
      <w:proofErr w:type="spellStart"/>
      <w:r w:rsidRPr="00DD5842">
        <w:rPr>
          <w:color w:val="000000" w:themeColor="text1"/>
        </w:rPr>
        <w:t>Европа</w:t>
      </w:r>
      <w:proofErr w:type="spellEnd"/>
      <w:r w:rsidRPr="00DD5842">
        <w:rPr>
          <w:color w:val="000000" w:themeColor="text1"/>
        </w:rPr>
        <w:t xml:space="preserve">, </w:t>
      </w:r>
      <w:proofErr w:type="spellStart"/>
      <w:r w:rsidRPr="00DD5842">
        <w:rPr>
          <w:color w:val="000000" w:themeColor="text1"/>
        </w:rPr>
        <w:t>са</w:t>
      </w:r>
      <w:proofErr w:type="spellEnd"/>
      <w:r w:rsidRPr="00DD5842">
        <w:rPr>
          <w:color w:val="000000" w:themeColor="text1"/>
        </w:rPr>
        <w:t xml:space="preserve"> </w:t>
      </w:r>
      <w:proofErr w:type="spellStart"/>
      <w:r w:rsidRPr="00DD5842">
        <w:rPr>
          <w:color w:val="000000" w:themeColor="text1"/>
        </w:rPr>
        <w:t>от</w:t>
      </w:r>
      <w:proofErr w:type="spellEnd"/>
      <w:r w:rsidRPr="00DD5842">
        <w:rPr>
          <w:color w:val="000000" w:themeColor="text1"/>
        </w:rPr>
        <w:t xml:space="preserve"> </w:t>
      </w:r>
      <w:proofErr w:type="spellStart"/>
      <w:r w:rsidRPr="00DD5842">
        <w:rPr>
          <w:color w:val="000000" w:themeColor="text1"/>
        </w:rPr>
        <w:t>решаващо</w:t>
      </w:r>
      <w:proofErr w:type="spellEnd"/>
      <w:r w:rsidRPr="00DD5842">
        <w:rPr>
          <w:color w:val="000000" w:themeColor="text1"/>
        </w:rPr>
        <w:t xml:space="preserve"> </w:t>
      </w:r>
      <w:proofErr w:type="spellStart"/>
      <w:r w:rsidRPr="00DD5842">
        <w:rPr>
          <w:color w:val="000000" w:themeColor="text1"/>
        </w:rPr>
        <w:t>значение</w:t>
      </w:r>
      <w:proofErr w:type="spellEnd"/>
      <w:r w:rsidRPr="00DD5842">
        <w:rPr>
          <w:color w:val="000000" w:themeColor="text1"/>
        </w:rPr>
        <w:t xml:space="preserve"> </w:t>
      </w:r>
      <w:proofErr w:type="spellStart"/>
      <w:r w:rsidRPr="00DD5842">
        <w:rPr>
          <w:color w:val="000000" w:themeColor="text1"/>
        </w:rPr>
        <w:t>като</w:t>
      </w:r>
      <w:proofErr w:type="spellEnd"/>
      <w:r w:rsidRPr="00DD5842">
        <w:rPr>
          <w:color w:val="000000" w:themeColor="text1"/>
        </w:rPr>
        <w:t xml:space="preserve"> </w:t>
      </w:r>
      <w:proofErr w:type="spellStart"/>
      <w:r w:rsidRPr="00DD5842">
        <w:rPr>
          <w:color w:val="000000" w:themeColor="text1"/>
        </w:rPr>
        <w:t>част</w:t>
      </w:r>
      <w:proofErr w:type="spellEnd"/>
      <w:r w:rsidRPr="00DD5842">
        <w:rPr>
          <w:color w:val="000000" w:themeColor="text1"/>
        </w:rPr>
        <w:t xml:space="preserve"> </w:t>
      </w:r>
      <w:proofErr w:type="spellStart"/>
      <w:r w:rsidRPr="00DD5842">
        <w:rPr>
          <w:color w:val="000000" w:themeColor="text1"/>
        </w:rPr>
        <w:t>от</w:t>
      </w:r>
      <w:proofErr w:type="spellEnd"/>
      <w:r w:rsidRPr="00DD5842">
        <w:rPr>
          <w:color w:val="000000" w:themeColor="text1"/>
        </w:rPr>
        <w:t xml:space="preserve"> </w:t>
      </w:r>
      <w:proofErr w:type="spellStart"/>
      <w:r w:rsidRPr="00DD5842">
        <w:rPr>
          <w:color w:val="000000" w:themeColor="text1"/>
        </w:rPr>
        <w:t>решението</w:t>
      </w:r>
      <w:proofErr w:type="spellEnd"/>
      <w:r w:rsidRPr="00DD5842">
        <w:rPr>
          <w:color w:val="000000" w:themeColor="text1"/>
        </w:rPr>
        <w:t xml:space="preserve"> </w:t>
      </w:r>
      <w:proofErr w:type="spellStart"/>
      <w:r w:rsidRPr="00DD5842">
        <w:rPr>
          <w:color w:val="000000" w:themeColor="text1"/>
        </w:rPr>
        <w:t>на</w:t>
      </w:r>
      <w:proofErr w:type="spellEnd"/>
      <w:r w:rsidRPr="00DD5842">
        <w:rPr>
          <w:color w:val="000000" w:themeColor="text1"/>
        </w:rPr>
        <w:t xml:space="preserve"> </w:t>
      </w:r>
      <w:proofErr w:type="spellStart"/>
      <w:r w:rsidRPr="00DD5842">
        <w:rPr>
          <w:color w:val="000000" w:themeColor="text1"/>
        </w:rPr>
        <w:t>настоящата</w:t>
      </w:r>
      <w:proofErr w:type="spellEnd"/>
      <w:r w:rsidRPr="00DD5842">
        <w:rPr>
          <w:color w:val="000000" w:themeColor="text1"/>
        </w:rPr>
        <w:t xml:space="preserve"> </w:t>
      </w:r>
      <w:proofErr w:type="spellStart"/>
      <w:r w:rsidRPr="00DD5842">
        <w:rPr>
          <w:color w:val="000000" w:themeColor="text1"/>
        </w:rPr>
        <w:t>криза</w:t>
      </w:r>
      <w:proofErr w:type="spellEnd"/>
      <w:r w:rsidRPr="00DD5842">
        <w:rPr>
          <w:color w:val="000000" w:themeColor="text1"/>
        </w:rPr>
        <w:t xml:space="preserve"> . </w:t>
      </w:r>
      <w:proofErr w:type="spellStart"/>
      <w:r w:rsidRPr="00DD5842">
        <w:rPr>
          <w:color w:val="000000" w:themeColor="text1"/>
        </w:rPr>
        <w:t>Минималните</w:t>
      </w:r>
      <w:proofErr w:type="spellEnd"/>
      <w:r w:rsidRPr="00DD5842">
        <w:rPr>
          <w:color w:val="000000" w:themeColor="text1"/>
        </w:rPr>
        <w:t xml:space="preserve"> </w:t>
      </w:r>
      <w:proofErr w:type="spellStart"/>
      <w:r w:rsidRPr="00DD5842">
        <w:rPr>
          <w:color w:val="000000" w:themeColor="text1"/>
        </w:rPr>
        <w:t>заплати</w:t>
      </w:r>
      <w:proofErr w:type="spellEnd"/>
      <w:r w:rsidRPr="00DD5842">
        <w:rPr>
          <w:color w:val="000000" w:themeColor="text1"/>
        </w:rPr>
        <w:t xml:space="preserve"> </w:t>
      </w:r>
      <w:proofErr w:type="spellStart"/>
      <w:r w:rsidRPr="00DD5842">
        <w:rPr>
          <w:color w:val="000000" w:themeColor="text1"/>
        </w:rPr>
        <w:t>трябва</w:t>
      </w:r>
      <w:proofErr w:type="spellEnd"/>
      <w:r w:rsidRPr="00DD5842">
        <w:rPr>
          <w:color w:val="000000" w:themeColor="text1"/>
        </w:rPr>
        <w:t xml:space="preserve"> </w:t>
      </w:r>
      <w:proofErr w:type="spellStart"/>
      <w:r w:rsidRPr="00DD5842">
        <w:rPr>
          <w:color w:val="000000" w:themeColor="text1"/>
        </w:rPr>
        <w:t>да</w:t>
      </w:r>
      <w:proofErr w:type="spellEnd"/>
      <w:r w:rsidRPr="00DD5842">
        <w:rPr>
          <w:color w:val="000000" w:themeColor="text1"/>
        </w:rPr>
        <w:t xml:space="preserve"> </w:t>
      </w:r>
      <w:proofErr w:type="spellStart"/>
      <w:r w:rsidRPr="00DD5842">
        <w:rPr>
          <w:color w:val="000000" w:themeColor="text1"/>
        </w:rPr>
        <w:t>бъдат</w:t>
      </w:r>
      <w:proofErr w:type="spellEnd"/>
      <w:r w:rsidRPr="00DD5842">
        <w:rPr>
          <w:color w:val="000000" w:themeColor="text1"/>
        </w:rPr>
        <w:t xml:space="preserve"> </w:t>
      </w:r>
      <w:proofErr w:type="spellStart"/>
      <w:r w:rsidRPr="00DD5842">
        <w:rPr>
          <w:color w:val="000000" w:themeColor="text1"/>
        </w:rPr>
        <w:t>справедливи</w:t>
      </w:r>
      <w:proofErr w:type="spellEnd"/>
      <w:r w:rsidRPr="00DD5842">
        <w:rPr>
          <w:color w:val="000000" w:themeColor="text1"/>
        </w:rPr>
        <w:t xml:space="preserve"> </w:t>
      </w:r>
      <w:proofErr w:type="spellStart"/>
      <w:r w:rsidRPr="00DD5842">
        <w:rPr>
          <w:color w:val="000000" w:themeColor="text1"/>
        </w:rPr>
        <w:t>спрямо</w:t>
      </w:r>
      <w:proofErr w:type="spellEnd"/>
      <w:r w:rsidRPr="00DD5842">
        <w:rPr>
          <w:color w:val="000000" w:themeColor="text1"/>
        </w:rPr>
        <w:t xml:space="preserve"> </w:t>
      </w:r>
      <w:proofErr w:type="spellStart"/>
      <w:r w:rsidRPr="00DD5842">
        <w:rPr>
          <w:color w:val="000000" w:themeColor="text1"/>
        </w:rPr>
        <w:t>разпределението</w:t>
      </w:r>
      <w:proofErr w:type="spellEnd"/>
      <w:r w:rsidRPr="00DD5842">
        <w:rPr>
          <w:color w:val="000000" w:themeColor="text1"/>
        </w:rPr>
        <w:t xml:space="preserve"> </w:t>
      </w:r>
      <w:proofErr w:type="spellStart"/>
      <w:r w:rsidRPr="00DD5842">
        <w:rPr>
          <w:color w:val="000000" w:themeColor="text1"/>
        </w:rPr>
        <w:t>на</w:t>
      </w:r>
      <w:proofErr w:type="spellEnd"/>
      <w:r w:rsidRPr="00DD5842">
        <w:rPr>
          <w:color w:val="000000" w:themeColor="text1"/>
        </w:rPr>
        <w:t xml:space="preserve"> </w:t>
      </w:r>
      <w:proofErr w:type="spellStart"/>
      <w:r w:rsidRPr="00DD5842">
        <w:rPr>
          <w:color w:val="000000" w:themeColor="text1"/>
        </w:rPr>
        <w:t>заплатите</w:t>
      </w:r>
      <w:proofErr w:type="spellEnd"/>
      <w:r w:rsidRPr="00DD5842">
        <w:rPr>
          <w:color w:val="000000" w:themeColor="text1"/>
        </w:rPr>
        <w:t xml:space="preserve"> в </w:t>
      </w:r>
      <w:proofErr w:type="spellStart"/>
      <w:r w:rsidRPr="00DD5842">
        <w:rPr>
          <w:color w:val="000000" w:themeColor="text1"/>
        </w:rPr>
        <w:t>съответните</w:t>
      </w:r>
      <w:proofErr w:type="spellEnd"/>
      <w:r w:rsidRPr="00DD5842">
        <w:rPr>
          <w:color w:val="000000" w:themeColor="text1"/>
        </w:rPr>
        <w:t xml:space="preserve"> </w:t>
      </w:r>
      <w:proofErr w:type="spellStart"/>
      <w:r w:rsidRPr="00DD5842">
        <w:rPr>
          <w:color w:val="000000" w:themeColor="text1"/>
        </w:rPr>
        <w:t>държави</w:t>
      </w:r>
      <w:proofErr w:type="spellEnd"/>
      <w:r w:rsidRPr="00DD5842">
        <w:rPr>
          <w:color w:val="000000" w:themeColor="text1"/>
        </w:rPr>
        <w:t xml:space="preserve"> и </w:t>
      </w:r>
      <w:proofErr w:type="spellStart"/>
      <w:r w:rsidRPr="00DD5842">
        <w:rPr>
          <w:color w:val="000000" w:themeColor="text1"/>
        </w:rPr>
        <w:t>да</w:t>
      </w:r>
      <w:proofErr w:type="spellEnd"/>
      <w:r w:rsidRPr="00DD5842">
        <w:rPr>
          <w:color w:val="000000" w:themeColor="text1"/>
        </w:rPr>
        <w:t xml:space="preserve"> </w:t>
      </w:r>
      <w:proofErr w:type="spellStart"/>
      <w:r w:rsidRPr="00DD5842">
        <w:rPr>
          <w:color w:val="000000" w:themeColor="text1"/>
        </w:rPr>
        <w:t>поддържат</w:t>
      </w:r>
      <w:proofErr w:type="spellEnd"/>
      <w:r w:rsidRPr="00DD5842">
        <w:rPr>
          <w:color w:val="000000" w:themeColor="text1"/>
        </w:rPr>
        <w:t xml:space="preserve"> в </w:t>
      </w:r>
      <w:proofErr w:type="spellStart"/>
      <w:r w:rsidRPr="00DD5842">
        <w:rPr>
          <w:color w:val="000000" w:themeColor="text1"/>
        </w:rPr>
        <w:t>достатъчна</w:t>
      </w:r>
      <w:proofErr w:type="spellEnd"/>
      <w:r w:rsidRPr="00DD5842">
        <w:rPr>
          <w:color w:val="000000" w:themeColor="text1"/>
        </w:rPr>
        <w:t xml:space="preserve"> </w:t>
      </w:r>
      <w:proofErr w:type="spellStart"/>
      <w:r w:rsidRPr="00DD5842">
        <w:rPr>
          <w:color w:val="000000" w:themeColor="text1"/>
        </w:rPr>
        <w:t>степен</w:t>
      </w:r>
      <w:proofErr w:type="spellEnd"/>
      <w:r w:rsidRPr="00DD5842">
        <w:rPr>
          <w:color w:val="000000" w:themeColor="text1"/>
        </w:rPr>
        <w:t xml:space="preserve"> </w:t>
      </w:r>
      <w:proofErr w:type="spellStart"/>
      <w:r w:rsidRPr="00DD5842">
        <w:rPr>
          <w:color w:val="000000" w:themeColor="text1"/>
        </w:rPr>
        <w:t>достоен</w:t>
      </w:r>
      <w:proofErr w:type="spellEnd"/>
      <w:r w:rsidRPr="00DD5842">
        <w:rPr>
          <w:color w:val="000000" w:themeColor="text1"/>
        </w:rPr>
        <w:t xml:space="preserve"> </w:t>
      </w:r>
      <w:proofErr w:type="spellStart"/>
      <w:r w:rsidRPr="00DD5842">
        <w:rPr>
          <w:color w:val="000000" w:themeColor="text1"/>
        </w:rPr>
        <w:t>стандарт</w:t>
      </w:r>
      <w:proofErr w:type="spellEnd"/>
      <w:r w:rsidRPr="00DD5842">
        <w:rPr>
          <w:color w:val="000000" w:themeColor="text1"/>
        </w:rPr>
        <w:t xml:space="preserve"> </w:t>
      </w:r>
      <w:proofErr w:type="spellStart"/>
      <w:r w:rsidRPr="00DD5842">
        <w:rPr>
          <w:color w:val="000000" w:themeColor="text1"/>
        </w:rPr>
        <w:t>на</w:t>
      </w:r>
      <w:proofErr w:type="spellEnd"/>
      <w:r w:rsidRPr="00DD5842">
        <w:rPr>
          <w:color w:val="000000" w:themeColor="text1"/>
        </w:rPr>
        <w:t xml:space="preserve"> </w:t>
      </w:r>
      <w:proofErr w:type="spellStart"/>
      <w:r w:rsidRPr="00DD5842">
        <w:rPr>
          <w:color w:val="000000" w:themeColor="text1"/>
        </w:rPr>
        <w:t>живот</w:t>
      </w:r>
      <w:proofErr w:type="spellEnd"/>
      <w:r w:rsidRPr="00DD5842">
        <w:rPr>
          <w:color w:val="000000" w:themeColor="text1"/>
        </w:rPr>
        <w:t xml:space="preserve">, </w:t>
      </w:r>
      <w:proofErr w:type="spellStart"/>
      <w:r w:rsidRPr="00DD5842">
        <w:rPr>
          <w:color w:val="000000" w:themeColor="text1"/>
        </w:rPr>
        <w:t>като</w:t>
      </w:r>
      <w:proofErr w:type="spellEnd"/>
      <w:r w:rsidRPr="00DD5842">
        <w:rPr>
          <w:color w:val="000000" w:themeColor="text1"/>
        </w:rPr>
        <w:t xml:space="preserve"> </w:t>
      </w:r>
      <w:proofErr w:type="spellStart"/>
      <w:r w:rsidRPr="00DD5842">
        <w:rPr>
          <w:color w:val="000000" w:themeColor="text1"/>
        </w:rPr>
        <w:t>същевременно</w:t>
      </w:r>
      <w:proofErr w:type="spellEnd"/>
      <w:r w:rsidRPr="00DD5842">
        <w:rPr>
          <w:color w:val="000000" w:themeColor="text1"/>
        </w:rPr>
        <w:t xml:space="preserve"> </w:t>
      </w:r>
      <w:proofErr w:type="spellStart"/>
      <w:r w:rsidRPr="00DD5842">
        <w:rPr>
          <w:color w:val="000000" w:themeColor="text1"/>
        </w:rPr>
        <w:t>гарантират</w:t>
      </w:r>
      <w:proofErr w:type="spellEnd"/>
      <w:r w:rsidRPr="00DD5842">
        <w:rPr>
          <w:color w:val="000000" w:themeColor="text1"/>
        </w:rPr>
        <w:t xml:space="preserve"> </w:t>
      </w:r>
      <w:proofErr w:type="spellStart"/>
      <w:r w:rsidRPr="00DD5842">
        <w:rPr>
          <w:color w:val="000000" w:themeColor="text1"/>
        </w:rPr>
        <w:t>устойчивостта</w:t>
      </w:r>
      <w:proofErr w:type="spellEnd"/>
      <w:r w:rsidRPr="00DD5842">
        <w:rPr>
          <w:color w:val="000000" w:themeColor="text1"/>
        </w:rPr>
        <w:t xml:space="preserve"> </w:t>
      </w:r>
      <w:proofErr w:type="spellStart"/>
      <w:r w:rsidRPr="00DD5842">
        <w:rPr>
          <w:color w:val="000000" w:themeColor="text1"/>
        </w:rPr>
        <w:t>на</w:t>
      </w:r>
      <w:proofErr w:type="spellEnd"/>
      <w:r w:rsidRPr="00DD5842">
        <w:rPr>
          <w:color w:val="000000" w:themeColor="text1"/>
        </w:rPr>
        <w:t xml:space="preserve"> </w:t>
      </w:r>
      <w:proofErr w:type="spellStart"/>
      <w:r w:rsidRPr="00DD5842">
        <w:rPr>
          <w:color w:val="000000" w:themeColor="text1"/>
        </w:rPr>
        <w:t>компаниите</w:t>
      </w:r>
      <w:proofErr w:type="spellEnd"/>
      <w:r w:rsidRPr="00DD5842">
        <w:rPr>
          <w:color w:val="000000" w:themeColor="text1"/>
        </w:rPr>
        <w:t xml:space="preserve">, </w:t>
      </w:r>
      <w:proofErr w:type="spellStart"/>
      <w:r w:rsidRPr="00DD5842">
        <w:rPr>
          <w:color w:val="000000" w:themeColor="text1"/>
        </w:rPr>
        <w:t>които</w:t>
      </w:r>
      <w:proofErr w:type="spellEnd"/>
      <w:r w:rsidRPr="00DD5842">
        <w:rPr>
          <w:color w:val="000000" w:themeColor="text1"/>
        </w:rPr>
        <w:t xml:space="preserve"> </w:t>
      </w:r>
      <w:proofErr w:type="spellStart"/>
      <w:r w:rsidRPr="00DD5842">
        <w:rPr>
          <w:color w:val="000000" w:themeColor="text1"/>
        </w:rPr>
        <w:t>предлагат</w:t>
      </w:r>
      <w:proofErr w:type="spellEnd"/>
      <w:r w:rsidRPr="00DD5842">
        <w:rPr>
          <w:color w:val="000000" w:themeColor="text1"/>
        </w:rPr>
        <w:t xml:space="preserve"> </w:t>
      </w:r>
      <w:proofErr w:type="spellStart"/>
      <w:r w:rsidRPr="00DD5842">
        <w:rPr>
          <w:color w:val="000000" w:themeColor="text1"/>
        </w:rPr>
        <w:t>качествени</w:t>
      </w:r>
      <w:proofErr w:type="spellEnd"/>
      <w:r w:rsidRPr="00DD5842">
        <w:rPr>
          <w:color w:val="000000" w:themeColor="text1"/>
        </w:rPr>
        <w:t xml:space="preserve"> </w:t>
      </w:r>
      <w:proofErr w:type="spellStart"/>
      <w:r w:rsidRPr="00DD5842">
        <w:rPr>
          <w:color w:val="000000" w:themeColor="text1"/>
        </w:rPr>
        <w:t>възможности</w:t>
      </w:r>
      <w:proofErr w:type="spellEnd"/>
      <w:r w:rsidRPr="00DD5842">
        <w:rPr>
          <w:color w:val="000000" w:themeColor="text1"/>
        </w:rPr>
        <w:t xml:space="preserve"> </w:t>
      </w:r>
      <w:proofErr w:type="spellStart"/>
      <w:r w:rsidRPr="00DD5842">
        <w:rPr>
          <w:color w:val="000000" w:themeColor="text1"/>
        </w:rPr>
        <w:t>за</w:t>
      </w:r>
      <w:proofErr w:type="spellEnd"/>
      <w:r w:rsidRPr="00DD5842">
        <w:rPr>
          <w:color w:val="000000" w:themeColor="text1"/>
        </w:rPr>
        <w:t xml:space="preserve"> </w:t>
      </w:r>
      <w:proofErr w:type="spellStart"/>
      <w:r w:rsidRPr="00DD5842">
        <w:rPr>
          <w:color w:val="000000" w:themeColor="text1"/>
        </w:rPr>
        <w:t>заетост</w:t>
      </w:r>
      <w:proofErr w:type="spellEnd"/>
      <w:r w:rsidRPr="00DD5842">
        <w:rPr>
          <w:color w:val="000000" w:themeColor="text1"/>
        </w:rPr>
        <w:t>.</w:t>
      </w:r>
    </w:p>
    <w:p w14:paraId="2157B0BA" w14:textId="2284CD63" w:rsidR="00111680" w:rsidRPr="00E827DB" w:rsidRDefault="00234CFA" w:rsidP="00111680">
      <w:pPr>
        <w:pStyle w:val="ListParagraph"/>
        <w:numPr>
          <w:ilvl w:val="1"/>
          <w:numId w:val="78"/>
        </w:numPr>
        <w:rPr>
          <w:color w:val="000000" w:themeColor="text1"/>
          <w:lang w:val="bg-BG"/>
        </w:rPr>
      </w:pPr>
      <w:r w:rsidRPr="00DD5842">
        <w:rPr>
          <w:color w:val="000000" w:themeColor="text1"/>
          <w:lang w:val="bg-BG"/>
        </w:rPr>
        <w:t xml:space="preserve">Беше постигнато широко съгласие относно важността на запазването на съществуващите ефективни системи. ЕИСК подчертава решаващата роля на социалните партньори при определянето на заплатите и насърчаването на </w:t>
      </w:r>
      <w:r w:rsidRPr="00DD5842">
        <w:rPr>
          <w:color w:val="000000" w:themeColor="text1"/>
          <w:lang w:val="bg-BG"/>
        </w:rPr>
        <w:lastRenderedPageBreak/>
        <w:t>колективното договаряне като ключов аспект на всяка инициатива. Той приветства индикациите, че всяка инициатива на Комисията ще зачита страните със стабилно покритие на колективното договаряне, като се въздържа от въвеждане на законови минимални заплати, когато колективното договаряне е достатъчно.</w:t>
      </w:r>
    </w:p>
    <w:p w14:paraId="462077B7" w14:textId="2F4EC003" w:rsidR="00234CFA" w:rsidRPr="00DD5842" w:rsidRDefault="00234CFA" w:rsidP="00554CDA">
      <w:pPr>
        <w:pStyle w:val="ListParagraph"/>
        <w:numPr>
          <w:ilvl w:val="1"/>
          <w:numId w:val="78"/>
        </w:numPr>
        <w:rPr>
          <w:color w:val="000000" w:themeColor="text1"/>
          <w:lang w:val="bg-BG"/>
        </w:rPr>
      </w:pPr>
      <w:r w:rsidRPr="00DD5842">
        <w:rPr>
          <w:color w:val="000000" w:themeColor="text1"/>
          <w:lang w:val="bg-BG"/>
        </w:rPr>
        <w:t>Основни точки от становището – ЕИСК:</w:t>
      </w:r>
    </w:p>
    <w:p w14:paraId="669D84C4" w14:textId="77777777" w:rsidR="00234CFA" w:rsidRPr="00554CDA" w:rsidRDefault="00234CFA" w:rsidP="00234CFA">
      <w:pPr>
        <w:pStyle w:val="ListParagraph"/>
        <w:ind w:firstLine="360"/>
        <w:rPr>
          <w:color w:val="000000" w:themeColor="text1"/>
          <w:lang w:val="bg-BG"/>
        </w:rPr>
      </w:pPr>
      <w:r w:rsidRPr="00DD5842">
        <w:rPr>
          <w:color w:val="000000" w:themeColor="text1"/>
          <w:lang w:val="bg-BG"/>
        </w:rPr>
        <w:t xml:space="preserve"> силно подкрепя целта на Европа за преминаване от нестабилност към жизненост </w:t>
      </w:r>
      <w:r w:rsidRPr="00554CDA">
        <w:rPr>
          <w:color w:val="000000" w:themeColor="text1"/>
          <w:lang w:val="bg-BG"/>
        </w:rPr>
        <w:t>чрез насърчаване на иновациите, устойчивия растеж и лоялната конкуренция за стимулиране на икономическия и социалния прогрес;</w:t>
      </w:r>
    </w:p>
    <w:p w14:paraId="43FB3283" w14:textId="77777777" w:rsidR="00234CFA" w:rsidRPr="00554CDA" w:rsidRDefault="00234CFA" w:rsidP="00234CFA">
      <w:pPr>
        <w:pStyle w:val="ListParagraph"/>
        <w:ind w:firstLine="360"/>
        <w:rPr>
          <w:color w:val="000000" w:themeColor="text1"/>
          <w:lang w:val="bg-BG"/>
        </w:rPr>
      </w:pPr>
      <w:r w:rsidRPr="00554CDA">
        <w:rPr>
          <w:color w:val="000000" w:themeColor="text1"/>
          <w:lang w:val="bg-BG"/>
        </w:rPr>
        <w:t> изразява съгласие с общите цели за постигане на адекватни минимални заплати и укрепване на системите за колективно договаряне в целия ЕС, осигуряване на заплащане на труда, борба с бедността и засилване на социалния диалог и ролята на социалните партньори;</w:t>
      </w:r>
    </w:p>
    <w:p w14:paraId="16CDA73B" w14:textId="77777777" w:rsidR="00234CFA" w:rsidRPr="00554CDA" w:rsidRDefault="00234CFA" w:rsidP="00234CFA">
      <w:pPr>
        <w:pStyle w:val="ListParagraph"/>
        <w:ind w:firstLine="360"/>
        <w:rPr>
          <w:color w:val="000000" w:themeColor="text1"/>
          <w:lang w:val="bg-BG"/>
        </w:rPr>
      </w:pPr>
      <w:r w:rsidRPr="00554CDA">
        <w:rPr>
          <w:color w:val="000000" w:themeColor="text1"/>
          <w:lang w:val="bg-BG"/>
        </w:rPr>
        <w:t> е съгласен с общите цели на предложението и очаква, че то е внимателно разработено, за да зачита националните традиции, закони и практики, и че оставя свобода на преценка за адаптиране към вътрешния контекст в своите задължения;</w:t>
      </w:r>
    </w:p>
    <w:p w14:paraId="6A953B87" w14:textId="77777777" w:rsidR="00234CFA" w:rsidRPr="00554CDA" w:rsidRDefault="00234CFA" w:rsidP="00234CFA">
      <w:pPr>
        <w:pStyle w:val="ListParagraph"/>
        <w:ind w:firstLine="360"/>
        <w:rPr>
          <w:color w:val="000000" w:themeColor="text1"/>
          <w:lang w:val="bg-BG"/>
        </w:rPr>
      </w:pPr>
      <w:r w:rsidRPr="00554CDA">
        <w:rPr>
          <w:color w:val="000000" w:themeColor="text1"/>
          <w:lang w:val="bg-BG"/>
        </w:rPr>
        <w:t> подчертава, че социалните партньори следва да имат автономия и защита срещу ограничения върху правата си да организират и действат колективно, като същевременно подчертава необходимостта от съвместни действия и изграждане на капацитет както на европейско, така и на национално равнище;</w:t>
      </w:r>
    </w:p>
    <w:p w14:paraId="7A19939D" w14:textId="77777777" w:rsidR="00234CFA" w:rsidRPr="00554CDA" w:rsidRDefault="00234CFA" w:rsidP="00234CFA">
      <w:pPr>
        <w:pStyle w:val="ListParagraph"/>
        <w:ind w:firstLine="360"/>
        <w:rPr>
          <w:color w:val="000000" w:themeColor="text1"/>
          <w:lang w:val="bg-BG"/>
        </w:rPr>
      </w:pPr>
      <w:r w:rsidRPr="00554CDA">
        <w:rPr>
          <w:color w:val="000000" w:themeColor="text1"/>
          <w:lang w:val="bg-BG"/>
        </w:rPr>
        <w:t> подкрепя целта за увеличаване на обхвата на колективното договаряне в съответствие с националните закони и практики и при пълно зачитане и спазване на разделението на компетенциите и автономията на социалните партньори;</w:t>
      </w:r>
    </w:p>
    <w:p w14:paraId="4240EB9D" w14:textId="540932E6" w:rsidR="00234CFA" w:rsidRPr="00554CDA" w:rsidRDefault="00234CFA" w:rsidP="00234CFA">
      <w:pPr>
        <w:pStyle w:val="ListParagraph"/>
        <w:ind w:firstLine="360"/>
        <w:rPr>
          <w:color w:val="000000" w:themeColor="text1"/>
          <w:lang w:val="bg-BG"/>
        </w:rPr>
      </w:pPr>
      <w:r w:rsidRPr="00554CDA">
        <w:rPr>
          <w:color w:val="000000" w:themeColor="text1"/>
          <w:lang w:val="bg-BG"/>
        </w:rPr>
        <w:t xml:space="preserve"> счита, че националните планове за действие са от ключово значение за насърчаване на сближаването на заплатите във възходяща посока, подобряване на механизмите за определяне на заплатите и справяне с разликите в заплащането на пола и възрастта и намаляване на неравенствата и дискриминацията, особено за младите </w:t>
      </w:r>
      <w:r w:rsidR="008F40DF" w:rsidRPr="00DD5842">
        <w:rPr>
          <w:color w:val="000000" w:themeColor="text1"/>
          <w:lang w:val="bg-BG"/>
        </w:rPr>
        <w:t>работ</w:t>
      </w:r>
      <w:r w:rsidR="008F40DF">
        <w:rPr>
          <w:color w:val="000000" w:themeColor="text1"/>
          <w:lang w:val="bg-BG"/>
        </w:rPr>
        <w:t>ещи</w:t>
      </w:r>
      <w:r w:rsidRPr="00554CDA">
        <w:rPr>
          <w:color w:val="000000" w:themeColor="text1"/>
          <w:lang w:val="bg-BG"/>
        </w:rPr>
        <w:t>;</w:t>
      </w:r>
    </w:p>
    <w:p w14:paraId="4F9BD05C" w14:textId="77777777" w:rsidR="00234CFA" w:rsidRPr="00554CDA" w:rsidRDefault="00234CFA" w:rsidP="00234CFA">
      <w:pPr>
        <w:pStyle w:val="ListParagraph"/>
        <w:ind w:firstLine="360"/>
        <w:rPr>
          <w:color w:val="000000" w:themeColor="text1"/>
          <w:lang w:val="bg-BG"/>
        </w:rPr>
      </w:pPr>
      <w:r w:rsidRPr="00554CDA">
        <w:rPr>
          <w:color w:val="000000" w:themeColor="text1"/>
          <w:lang w:val="bg-BG"/>
        </w:rPr>
        <w:t> препоръчва всеки национален план за действие да бъде изготвен от социалните партньори и съгласуван в тристранен процес;</w:t>
      </w:r>
    </w:p>
    <w:p w14:paraId="1DB8001B" w14:textId="27952999" w:rsidR="006A0D66" w:rsidRPr="00554CDA" w:rsidRDefault="00234CFA" w:rsidP="00234CFA">
      <w:pPr>
        <w:pStyle w:val="ListParagraph"/>
        <w:ind w:firstLine="360"/>
        <w:rPr>
          <w:color w:val="000000" w:themeColor="text1"/>
          <w:lang w:val="bg-BG"/>
        </w:rPr>
      </w:pPr>
      <w:r w:rsidRPr="00554CDA">
        <w:rPr>
          <w:color w:val="000000" w:themeColor="text1"/>
          <w:lang w:val="bg-BG"/>
        </w:rPr>
        <w:t> признава, че в държави с ефективни саморегулиращи се системи за колективно договаряне трябва да се избягва намесата на държавата, за да се поддържа функционална система за индустриални отношения, която отговаря на целите на директивата.</w:t>
      </w:r>
    </w:p>
    <w:p w14:paraId="42E72489" w14:textId="77777777" w:rsidR="00234CFA" w:rsidRPr="00554CDA" w:rsidRDefault="00234CFA" w:rsidP="006A0D66">
      <w:pPr>
        <w:pStyle w:val="ListParagraph"/>
        <w:rPr>
          <w:color w:val="000000" w:themeColor="text1"/>
          <w:lang w:val="bg-BG"/>
        </w:rPr>
      </w:pPr>
    </w:p>
    <w:p w14:paraId="4D1FB58F" w14:textId="1AABDE70" w:rsidR="00577CFA" w:rsidRPr="00554CDA" w:rsidRDefault="00234CFA" w:rsidP="00577CFA">
      <w:pPr>
        <w:pStyle w:val="ListParagraph"/>
        <w:numPr>
          <w:ilvl w:val="0"/>
          <w:numId w:val="78"/>
        </w:numPr>
        <w:rPr>
          <w:b/>
          <w:bCs/>
          <w:color w:val="000000" w:themeColor="text1"/>
        </w:rPr>
      </w:pPr>
      <w:r w:rsidRPr="00554CDA">
        <w:rPr>
          <w:b/>
          <w:bCs/>
          <w:color w:val="000000" w:themeColor="text1"/>
          <w:lang w:val="bg-BG"/>
        </w:rPr>
        <w:t>Ролята на социалните партньори</w:t>
      </w:r>
    </w:p>
    <w:p w14:paraId="44A45686" w14:textId="0BE966D3" w:rsidR="006A0D66" w:rsidRPr="00E827DB" w:rsidRDefault="00234CFA" w:rsidP="00577CFA">
      <w:pPr>
        <w:pStyle w:val="ListParagraph"/>
        <w:numPr>
          <w:ilvl w:val="1"/>
          <w:numId w:val="78"/>
        </w:numPr>
        <w:rPr>
          <w:color w:val="000000" w:themeColor="text1"/>
          <w:lang w:val="bg-BG"/>
        </w:rPr>
      </w:pPr>
      <w:r w:rsidRPr="00554CDA">
        <w:rPr>
          <w:color w:val="000000" w:themeColor="text1"/>
          <w:lang w:val="bg-BG"/>
        </w:rPr>
        <w:t>За повишаване на ефективността на правоприлагащите органи е от съществено значение тясното сътрудничество със социалните партньори. Това сътрудничество трябва да се справи с ключови предизвикателства като злоупотреби с подизпълнители, фалшива самостоятелна заетост, незаписан извънреден труд и рискове за здравето и безопасността, свързани с повишената интензивност на работа.</w:t>
      </w:r>
    </w:p>
    <w:p w14:paraId="3B78016C" w14:textId="30D8E582" w:rsidR="006A0D66" w:rsidRPr="00E827DB" w:rsidRDefault="00234CFA" w:rsidP="006A0D66">
      <w:pPr>
        <w:pStyle w:val="ListParagraph"/>
        <w:numPr>
          <w:ilvl w:val="1"/>
          <w:numId w:val="78"/>
        </w:numPr>
        <w:rPr>
          <w:color w:val="000000" w:themeColor="text1"/>
          <w:lang w:val="bg-BG"/>
        </w:rPr>
      </w:pPr>
      <w:r w:rsidRPr="00554CDA">
        <w:rPr>
          <w:color w:val="000000" w:themeColor="text1"/>
          <w:lang w:val="bg-BG"/>
        </w:rPr>
        <w:t>В някои държави-членки със законово установени минимални заплати участието на социалните партньори в определянето на заплатите е неефективно. Някои страни използват числена формула за актуализации и се консултират със социалните партньори само ако възникнат отклонения. В други специализираните комисии разглеждат мненията на социалните партньори, преди да направят препоръки. В много държави правителството взема решение след двустранни или тристранни консултации.</w:t>
      </w:r>
    </w:p>
    <w:p w14:paraId="3F3655E9" w14:textId="662EEA21" w:rsidR="007910EB" w:rsidRPr="00E827DB" w:rsidRDefault="00234CFA" w:rsidP="007910EB">
      <w:pPr>
        <w:pStyle w:val="ListParagraph"/>
        <w:numPr>
          <w:ilvl w:val="1"/>
          <w:numId w:val="78"/>
        </w:numPr>
        <w:rPr>
          <w:color w:val="000000" w:themeColor="text1"/>
          <w:lang w:val="bg-BG"/>
        </w:rPr>
      </w:pPr>
      <w:r w:rsidRPr="00E827DB">
        <w:rPr>
          <w:color w:val="000000" w:themeColor="text1"/>
          <w:lang w:val="bg-BG"/>
        </w:rPr>
        <w:lastRenderedPageBreak/>
        <w:t>Участието на социалните партньори е от ключово значение за доброто управление, което води до по-добри икономически резултати. Той предоставя ценна информация за актуализиране на минималните заплати, което води до по-информирано и приобщаващо вземане на решения. Освен това намалената несигурност може да повлияе положително на бизнес средата и да повиши конкурентоспособността на фирмите.</w:t>
      </w:r>
    </w:p>
    <w:p w14:paraId="2A36D4C9" w14:textId="67714442" w:rsidR="006A0D66" w:rsidRPr="00E827DB" w:rsidRDefault="00234CFA" w:rsidP="007910EB">
      <w:pPr>
        <w:pStyle w:val="ListParagraph"/>
        <w:numPr>
          <w:ilvl w:val="1"/>
          <w:numId w:val="78"/>
        </w:numPr>
        <w:rPr>
          <w:color w:val="000000" w:themeColor="text1"/>
          <w:lang w:val="bg-BG"/>
        </w:rPr>
      </w:pPr>
      <w:r w:rsidRPr="00554CDA">
        <w:rPr>
          <w:color w:val="000000" w:themeColor="text1"/>
          <w:lang w:val="bg-BG"/>
        </w:rPr>
        <w:t>Включването на социалните партньори в определянето на минималните заплати прави процеса по-информиран и приобщаващ, като гарантира, че заплатите отразяват тенденциите в заплатите и производителността и допринася за тяхната адекватност.</w:t>
      </w:r>
    </w:p>
    <w:p w14:paraId="27DB3222" w14:textId="77777777" w:rsidR="006A0D66" w:rsidRPr="00E827DB" w:rsidRDefault="006A0D66" w:rsidP="006A0D66">
      <w:pPr>
        <w:pStyle w:val="ListParagraph"/>
        <w:rPr>
          <w:color w:val="000000" w:themeColor="text1"/>
          <w:lang w:val="bg-BG"/>
        </w:rPr>
      </w:pPr>
    </w:p>
    <w:p w14:paraId="02733010" w14:textId="5C0FDBD4" w:rsidR="006A0D66" w:rsidRPr="00E827DB" w:rsidRDefault="00234CFA" w:rsidP="006A0D66">
      <w:pPr>
        <w:pStyle w:val="ListParagraph"/>
        <w:numPr>
          <w:ilvl w:val="0"/>
          <w:numId w:val="78"/>
        </w:numPr>
        <w:rPr>
          <w:b/>
          <w:bCs/>
          <w:color w:val="000000" w:themeColor="text1"/>
          <w:lang w:val="bg-BG"/>
        </w:rPr>
      </w:pPr>
      <w:r w:rsidRPr="00554CDA">
        <w:rPr>
          <w:b/>
          <w:bCs/>
          <w:color w:val="000000" w:themeColor="text1"/>
          <w:lang w:val="bg-BG"/>
        </w:rPr>
        <w:t>Как трябва да се определят минималните работни заплати</w:t>
      </w:r>
    </w:p>
    <w:p w14:paraId="18077BE1" w14:textId="08968C03" w:rsidR="006A0D66" w:rsidRPr="00E827DB" w:rsidRDefault="00234CFA" w:rsidP="00844F42">
      <w:pPr>
        <w:pStyle w:val="ListParagraph"/>
        <w:numPr>
          <w:ilvl w:val="1"/>
          <w:numId w:val="78"/>
        </w:numPr>
        <w:rPr>
          <w:color w:val="000000" w:themeColor="text1"/>
          <w:lang w:val="bg-BG"/>
        </w:rPr>
      </w:pPr>
      <w:r w:rsidRPr="00554CDA">
        <w:rPr>
          <w:color w:val="000000" w:themeColor="text1"/>
          <w:lang w:val="bg-BG"/>
        </w:rPr>
        <w:t xml:space="preserve">Минималните заплати се считат за адекватни, ако са справедливи в сравнение с националното </w:t>
      </w:r>
      <w:r w:rsidR="00982D40">
        <w:rPr>
          <w:color w:val="000000" w:themeColor="text1"/>
          <w:lang w:val="bg-BG"/>
        </w:rPr>
        <w:t>равнище</w:t>
      </w:r>
      <w:r w:rsidRPr="00554CDA">
        <w:rPr>
          <w:color w:val="000000" w:themeColor="text1"/>
          <w:lang w:val="bg-BG"/>
        </w:rPr>
        <w:t xml:space="preserve"> на </w:t>
      </w:r>
      <w:proofErr w:type="spellStart"/>
      <w:r w:rsidRPr="00554CDA">
        <w:rPr>
          <w:color w:val="000000" w:themeColor="text1"/>
          <w:lang w:val="bg-BG"/>
        </w:rPr>
        <w:t>запла</w:t>
      </w:r>
      <w:r w:rsidR="00982D40">
        <w:rPr>
          <w:color w:val="000000" w:themeColor="text1"/>
          <w:lang w:val="bg-BG"/>
        </w:rPr>
        <w:t>щатено</w:t>
      </w:r>
      <w:proofErr w:type="spellEnd"/>
      <w:r w:rsidR="00982D40">
        <w:rPr>
          <w:color w:val="000000" w:themeColor="text1"/>
          <w:lang w:val="bg-BG"/>
        </w:rPr>
        <w:t xml:space="preserve"> на труда </w:t>
      </w:r>
      <w:r w:rsidRPr="00554CDA">
        <w:rPr>
          <w:color w:val="000000" w:themeColor="text1"/>
          <w:lang w:val="bg-BG"/>
        </w:rPr>
        <w:t xml:space="preserve">и </w:t>
      </w:r>
      <w:r w:rsidR="00982D40">
        <w:rPr>
          <w:color w:val="000000" w:themeColor="text1"/>
          <w:lang w:val="bg-BG"/>
        </w:rPr>
        <w:t xml:space="preserve">когато те </w:t>
      </w:r>
      <w:r w:rsidRPr="00554CDA">
        <w:rPr>
          <w:color w:val="000000" w:themeColor="text1"/>
          <w:lang w:val="bg-BG"/>
        </w:rPr>
        <w:t xml:space="preserve">осигуряват достоен жизнен стандарт за работещите на пълно работно време. Държавите членки </w:t>
      </w:r>
      <w:r w:rsidR="00982D40">
        <w:rPr>
          <w:color w:val="000000" w:themeColor="text1"/>
          <w:lang w:val="bg-BG"/>
        </w:rPr>
        <w:t xml:space="preserve">преценяват размера на минималната заплата </w:t>
      </w:r>
      <w:r w:rsidRPr="00554CDA">
        <w:rPr>
          <w:color w:val="000000" w:themeColor="text1"/>
          <w:lang w:val="bg-BG"/>
        </w:rPr>
        <w:t>въз основа на местните социално-икономически условия, включително растеж на заетостта, конкурентоспособност и регионални и секторни фактори, като вземат предвид покупателната способност, производителността и тенденциите в заплатите.</w:t>
      </w:r>
    </w:p>
    <w:p w14:paraId="0915068E" w14:textId="1C351526" w:rsidR="006A0D66" w:rsidRPr="00E827DB" w:rsidRDefault="00234CFA" w:rsidP="006A0D66">
      <w:pPr>
        <w:pStyle w:val="ListParagraph"/>
        <w:numPr>
          <w:ilvl w:val="1"/>
          <w:numId w:val="78"/>
        </w:numPr>
        <w:rPr>
          <w:color w:val="000000" w:themeColor="text1"/>
          <w:lang w:val="bg-BG"/>
        </w:rPr>
      </w:pPr>
      <w:r w:rsidRPr="00554CDA">
        <w:rPr>
          <w:color w:val="000000" w:themeColor="text1"/>
          <w:lang w:val="bg-BG"/>
        </w:rPr>
        <w:t>Държавите-членки следва да използват показатели и референтни стойности за оценка на адекватността на минималната работна заплата, включително международни показатели като 60 % от средната брутна заплата или 50 % от средната брутна заплата, както и национални показатели като нетна минимална заплата в сравнение с праговете на бедност и покупателната способност .</w:t>
      </w:r>
    </w:p>
    <w:p w14:paraId="06A91E20" w14:textId="09B3C5C6" w:rsidR="006A0D66" w:rsidRPr="00982D40" w:rsidRDefault="00982D40" w:rsidP="006A0D66">
      <w:pPr>
        <w:pStyle w:val="ListParagraph"/>
        <w:numPr>
          <w:ilvl w:val="1"/>
          <w:numId w:val="78"/>
        </w:numPr>
        <w:rPr>
          <w:color w:val="000000" w:themeColor="text1"/>
          <w:lang w:val="bg-BG"/>
        </w:rPr>
      </w:pPr>
      <w:r>
        <w:rPr>
          <w:color w:val="000000" w:themeColor="text1"/>
          <w:lang w:val="bg-BG"/>
        </w:rPr>
        <w:t>Тези с</w:t>
      </w:r>
      <w:r w:rsidR="00234CFA" w:rsidRPr="00982D40">
        <w:rPr>
          <w:color w:val="000000" w:themeColor="text1"/>
          <w:lang w:val="bg-BG"/>
        </w:rPr>
        <w:t xml:space="preserve">тойности определят „двоен праг на благоприличие“ за минималните заплати, служейки като силен ориентир, но не са правно обвързващи. Страните с по-високи заплати често използват </w:t>
      </w:r>
      <w:r>
        <w:rPr>
          <w:color w:val="000000" w:themeColor="text1"/>
          <w:lang w:val="bg-BG"/>
        </w:rPr>
        <w:t xml:space="preserve">за база </w:t>
      </w:r>
      <w:r w:rsidR="00234CFA" w:rsidRPr="00982D40">
        <w:rPr>
          <w:color w:val="000000" w:themeColor="text1"/>
          <w:lang w:val="bg-BG"/>
        </w:rPr>
        <w:t xml:space="preserve">60% от </w:t>
      </w:r>
      <w:proofErr w:type="spellStart"/>
      <w:r>
        <w:rPr>
          <w:color w:val="000000" w:themeColor="text1"/>
          <w:lang w:val="bg-BG"/>
        </w:rPr>
        <w:t>медианната</w:t>
      </w:r>
      <w:r w:rsidR="00234CFA" w:rsidRPr="00982D40">
        <w:rPr>
          <w:color w:val="000000" w:themeColor="text1"/>
          <w:lang w:val="bg-BG"/>
        </w:rPr>
        <w:t>а</w:t>
      </w:r>
      <w:proofErr w:type="spellEnd"/>
      <w:r w:rsidR="00234CFA" w:rsidRPr="00982D40">
        <w:rPr>
          <w:color w:val="000000" w:themeColor="text1"/>
          <w:lang w:val="bg-BG"/>
        </w:rPr>
        <w:t>, докато тези с по-ниски заплати използват 50% от средната</w:t>
      </w:r>
      <w:r>
        <w:rPr>
          <w:color w:val="000000" w:themeColor="text1"/>
          <w:lang w:val="bg-BG"/>
        </w:rPr>
        <w:t xml:space="preserve"> работна заплата</w:t>
      </w:r>
      <w:r w:rsidR="00234CFA" w:rsidRPr="00982D40">
        <w:rPr>
          <w:color w:val="000000" w:themeColor="text1"/>
          <w:lang w:val="bg-BG"/>
        </w:rPr>
        <w:t>.</w:t>
      </w:r>
    </w:p>
    <w:p w14:paraId="5EF977B8" w14:textId="3D226C7B" w:rsidR="00781499" w:rsidRPr="007E6936" w:rsidRDefault="00781499" w:rsidP="00781499">
      <w:pPr>
        <w:ind w:left="360"/>
        <w:rPr>
          <w:color w:val="00B050"/>
        </w:rPr>
      </w:pPr>
      <w:r w:rsidRPr="007E6936">
        <w:rPr>
          <w:noProof/>
          <w:color w:val="00B050"/>
        </w:rPr>
        <w:lastRenderedPageBreak/>
        <w:drawing>
          <wp:inline distT="0" distB="0" distL="0" distR="0" wp14:anchorId="2B61F7E3" wp14:editId="6CA881F9">
            <wp:extent cx="5494020" cy="3787140"/>
            <wp:effectExtent l="0" t="0" r="0" b="3810"/>
            <wp:docPr id="237334102" name="Picture 2" descr="A graph of the number of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34102" name="Picture 2" descr="A graph of the number of countries/region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4020" cy="3787140"/>
                    </a:xfrm>
                    <a:prstGeom prst="rect">
                      <a:avLst/>
                    </a:prstGeom>
                    <a:noFill/>
                    <a:ln>
                      <a:noFill/>
                    </a:ln>
                  </pic:spPr>
                </pic:pic>
              </a:graphicData>
            </a:graphic>
          </wp:inline>
        </w:drawing>
      </w:r>
    </w:p>
    <w:p w14:paraId="159D326A" w14:textId="77777777" w:rsidR="00234CFA" w:rsidRPr="005E723E" w:rsidRDefault="00781499" w:rsidP="00234CFA">
      <w:pPr>
        <w:pStyle w:val="ListParagraph"/>
        <w:ind w:left="1080"/>
        <w:rPr>
          <w:i/>
          <w:iCs/>
          <w:color w:val="000000" w:themeColor="text1"/>
        </w:rPr>
      </w:pPr>
      <w:r w:rsidRPr="007E6936">
        <w:rPr>
          <w:color w:val="00B050"/>
        </w:rPr>
        <w:tab/>
      </w:r>
      <w:r w:rsidRPr="007E6936">
        <w:rPr>
          <w:color w:val="00B050"/>
        </w:rPr>
        <w:tab/>
      </w:r>
      <w:r w:rsidRPr="007E6936">
        <w:rPr>
          <w:color w:val="00B050"/>
        </w:rPr>
        <w:tab/>
      </w:r>
      <w:r w:rsidRPr="007E6936">
        <w:rPr>
          <w:color w:val="00B050"/>
        </w:rPr>
        <w:tab/>
      </w:r>
      <w:r w:rsidRPr="007E6936">
        <w:rPr>
          <w:color w:val="00B050"/>
        </w:rPr>
        <w:tab/>
      </w:r>
      <w:r w:rsidRPr="007E6936">
        <w:rPr>
          <w:color w:val="00B050"/>
        </w:rPr>
        <w:tab/>
        <w:t xml:space="preserve">   </w:t>
      </w:r>
      <w:r w:rsidR="00234CFA" w:rsidRPr="005E723E">
        <w:rPr>
          <w:i/>
          <w:iCs/>
          <w:color w:val="000000" w:themeColor="text1"/>
          <w:lang w:val="bg-BG"/>
        </w:rPr>
        <w:t>Източник</w:t>
      </w:r>
      <w:r w:rsidR="00234CFA" w:rsidRPr="005E723E">
        <w:rPr>
          <w:i/>
          <w:iCs/>
          <w:color w:val="000000" w:themeColor="text1"/>
        </w:rPr>
        <w:t xml:space="preserve">: </w:t>
      </w:r>
      <w:r w:rsidR="00234CFA" w:rsidRPr="005E723E">
        <w:rPr>
          <w:i/>
          <w:iCs/>
          <w:color w:val="000000" w:themeColor="text1"/>
          <w:lang w:val="bg-BG"/>
        </w:rPr>
        <w:t>ЕСИ</w:t>
      </w:r>
      <w:r w:rsidR="00234CFA" w:rsidRPr="005E723E">
        <w:rPr>
          <w:i/>
          <w:iCs/>
          <w:color w:val="000000" w:themeColor="text1"/>
        </w:rPr>
        <w:t xml:space="preserve"> </w:t>
      </w:r>
    </w:p>
    <w:p w14:paraId="53303B49" w14:textId="4AA3C827" w:rsidR="00781499" w:rsidRPr="007E6936" w:rsidRDefault="00781499" w:rsidP="006A0D66">
      <w:pPr>
        <w:pStyle w:val="ListParagraph"/>
        <w:rPr>
          <w:color w:val="00B050"/>
        </w:rPr>
      </w:pPr>
    </w:p>
    <w:p w14:paraId="414EEA9F" w14:textId="77777777" w:rsidR="00844F42" w:rsidRPr="007E6936" w:rsidRDefault="00844F42" w:rsidP="006A0D66">
      <w:pPr>
        <w:pStyle w:val="ListParagraph"/>
        <w:rPr>
          <w:color w:val="00B050"/>
        </w:rPr>
      </w:pPr>
    </w:p>
    <w:p w14:paraId="2ABE7280" w14:textId="77777777" w:rsidR="00844F42" w:rsidRPr="007E6936" w:rsidRDefault="00844F42" w:rsidP="006A0D66">
      <w:pPr>
        <w:pStyle w:val="ListParagraph"/>
        <w:rPr>
          <w:color w:val="00B050"/>
        </w:rPr>
      </w:pPr>
    </w:p>
    <w:p w14:paraId="6AA94A3B" w14:textId="6AAB59E6" w:rsidR="006A0D66" w:rsidRPr="00554CDA" w:rsidRDefault="00234CFA" w:rsidP="006A0D66">
      <w:pPr>
        <w:pStyle w:val="ListParagraph"/>
        <w:numPr>
          <w:ilvl w:val="0"/>
          <w:numId w:val="78"/>
        </w:numPr>
        <w:rPr>
          <w:b/>
          <w:bCs/>
          <w:color w:val="000000" w:themeColor="text1"/>
        </w:rPr>
      </w:pPr>
      <w:r w:rsidRPr="00554CDA">
        <w:rPr>
          <w:b/>
          <w:bCs/>
          <w:color w:val="000000" w:themeColor="text1"/>
          <w:lang w:val="bg-BG"/>
        </w:rPr>
        <w:t>Правата на работещите</w:t>
      </w:r>
    </w:p>
    <w:p w14:paraId="7D90A9C1" w14:textId="16886B71" w:rsidR="00BE3272" w:rsidRPr="00554CDA" w:rsidRDefault="00234CFA" w:rsidP="006A0D66">
      <w:pPr>
        <w:pStyle w:val="ListParagraph"/>
        <w:numPr>
          <w:ilvl w:val="1"/>
          <w:numId w:val="78"/>
        </w:numPr>
        <w:rPr>
          <w:color w:val="000000" w:themeColor="text1"/>
        </w:rPr>
      </w:pPr>
      <w:r w:rsidRPr="00554CDA">
        <w:rPr>
          <w:color w:val="000000" w:themeColor="text1"/>
          <w:lang w:val="bg-BG"/>
        </w:rPr>
        <w:t>Хартата на основните права на Е</w:t>
      </w:r>
      <w:r w:rsidR="00554CDA" w:rsidRPr="00554CDA">
        <w:rPr>
          <w:color w:val="000000" w:themeColor="text1"/>
          <w:lang w:val="bg-BG"/>
        </w:rPr>
        <w:t>С</w:t>
      </w:r>
      <w:r w:rsidRPr="00554CDA">
        <w:rPr>
          <w:color w:val="000000" w:themeColor="text1"/>
          <w:lang w:val="bg-BG"/>
        </w:rPr>
        <w:t xml:space="preserve"> (член 31: „Честни и справедливи условия на труд“) гарантира на </w:t>
      </w:r>
      <w:r w:rsidR="008F40DF" w:rsidRPr="00DD5842">
        <w:rPr>
          <w:color w:val="000000" w:themeColor="text1"/>
          <w:lang w:val="bg-BG"/>
        </w:rPr>
        <w:t>работ</w:t>
      </w:r>
      <w:r w:rsidR="008F40DF">
        <w:rPr>
          <w:color w:val="000000" w:themeColor="text1"/>
          <w:lang w:val="bg-BG"/>
        </w:rPr>
        <w:t>ещите</w:t>
      </w:r>
      <w:r w:rsidRPr="00554CDA">
        <w:rPr>
          <w:color w:val="000000" w:themeColor="text1"/>
          <w:lang w:val="bg-BG"/>
        </w:rPr>
        <w:t xml:space="preserve"> правото на условия, които защитават тяхното здраве, безопасност и достойнство.</w:t>
      </w:r>
    </w:p>
    <w:p w14:paraId="7E23F19E" w14:textId="451601D0" w:rsidR="00234CFA" w:rsidRPr="00554CDA" w:rsidRDefault="00234CFA" w:rsidP="000E427E">
      <w:pPr>
        <w:pStyle w:val="ListParagraph"/>
        <w:numPr>
          <w:ilvl w:val="1"/>
          <w:numId w:val="78"/>
        </w:numPr>
        <w:rPr>
          <w:color w:val="000000" w:themeColor="text1"/>
          <w:lang w:val="bg-BG"/>
        </w:rPr>
      </w:pPr>
      <w:r w:rsidRPr="00554CDA">
        <w:rPr>
          <w:color w:val="000000" w:themeColor="text1"/>
          <w:lang w:val="bg-BG"/>
        </w:rPr>
        <w:t>В принцип 6 от Европейския стълб на социалните права се споменава, че:</w:t>
      </w:r>
    </w:p>
    <w:p w14:paraId="43F94025" w14:textId="1F7E36C6" w:rsidR="00234CFA" w:rsidRPr="000E427E" w:rsidRDefault="00234CFA" w:rsidP="00234CFA">
      <w:pPr>
        <w:pStyle w:val="ListParagraph"/>
        <w:ind w:left="1080"/>
        <w:rPr>
          <w:color w:val="000000" w:themeColor="text1"/>
          <w:lang w:val="bg-BG"/>
        </w:rPr>
      </w:pPr>
      <w:r w:rsidRPr="00554CDA">
        <w:rPr>
          <w:color w:val="000000" w:themeColor="text1"/>
          <w:lang w:val="bg-BG"/>
        </w:rPr>
        <w:t>а. Р</w:t>
      </w:r>
      <w:r w:rsidR="008F40DF" w:rsidRPr="00DD5842">
        <w:rPr>
          <w:color w:val="000000" w:themeColor="text1"/>
          <w:lang w:val="bg-BG"/>
        </w:rPr>
        <w:t>абот</w:t>
      </w:r>
      <w:r w:rsidR="008F40DF">
        <w:rPr>
          <w:color w:val="000000" w:themeColor="text1"/>
          <w:lang w:val="bg-BG"/>
        </w:rPr>
        <w:t>ещите</w:t>
      </w:r>
      <w:r w:rsidRPr="00554CDA">
        <w:rPr>
          <w:color w:val="000000" w:themeColor="text1"/>
          <w:lang w:val="bg-BG"/>
        </w:rPr>
        <w:t xml:space="preserve"> имат право на </w:t>
      </w:r>
      <w:r w:rsidRPr="000E427E">
        <w:rPr>
          <w:color w:val="000000" w:themeColor="text1"/>
          <w:lang w:val="bg-BG"/>
        </w:rPr>
        <w:t>справедливо заплащане, което осигурява достоен стандарт на живот.</w:t>
      </w:r>
    </w:p>
    <w:p w14:paraId="4C1EAE1F" w14:textId="155CB584" w:rsidR="00234CFA" w:rsidRPr="000E427E" w:rsidRDefault="00982D40" w:rsidP="00234CFA">
      <w:pPr>
        <w:pStyle w:val="ListParagraph"/>
        <w:ind w:left="1080"/>
        <w:rPr>
          <w:color w:val="000000" w:themeColor="text1"/>
          <w:lang w:val="bg-BG"/>
        </w:rPr>
      </w:pPr>
      <w:r>
        <w:rPr>
          <w:color w:val="000000" w:themeColor="text1"/>
          <w:lang w:val="bg-BG"/>
        </w:rPr>
        <w:t>б</w:t>
      </w:r>
      <w:r w:rsidR="00234CFA" w:rsidRPr="000E427E">
        <w:rPr>
          <w:color w:val="000000" w:themeColor="text1"/>
          <w:lang w:val="bg-BG"/>
        </w:rPr>
        <w:t xml:space="preserve">. Адекватните минимални заплати трябва да отговарят на нуждите на </w:t>
      </w:r>
      <w:r w:rsidR="008F40DF" w:rsidRPr="008F40DF">
        <w:rPr>
          <w:color w:val="000000" w:themeColor="text1"/>
          <w:lang w:val="bg-BG"/>
        </w:rPr>
        <w:t>работещите</w:t>
      </w:r>
      <w:r w:rsidR="00234CFA" w:rsidRPr="000E427E">
        <w:rPr>
          <w:color w:val="000000" w:themeColor="text1"/>
          <w:lang w:val="bg-BG"/>
        </w:rPr>
        <w:t xml:space="preserve"> и на техните семейства, като се вземат предвид националните икономически и социални условия, като същевременно се гарантира достъп до заетост и стимули за работа и се предотвратява бедността сред работещите.</w:t>
      </w:r>
    </w:p>
    <w:p w14:paraId="7C6A7B04" w14:textId="0CC1E0AD" w:rsidR="00234CFA" w:rsidRPr="000E427E" w:rsidRDefault="00982D40" w:rsidP="00234CFA">
      <w:pPr>
        <w:pStyle w:val="ListParagraph"/>
        <w:ind w:left="1080"/>
        <w:rPr>
          <w:color w:val="000000" w:themeColor="text1"/>
          <w:lang w:val="bg-BG"/>
        </w:rPr>
      </w:pPr>
      <w:r>
        <w:rPr>
          <w:color w:val="000000" w:themeColor="text1"/>
          <w:lang w:val="bg-BG"/>
        </w:rPr>
        <w:t>в</w:t>
      </w:r>
      <w:r w:rsidR="00234CFA" w:rsidRPr="000E427E">
        <w:rPr>
          <w:color w:val="000000" w:themeColor="text1"/>
          <w:lang w:val="bg-BG"/>
        </w:rPr>
        <w:t>. Всички заплати се определят по прозрачен и предвидим начин в съответствие с националните практики и автономията на социалните партньори.</w:t>
      </w:r>
    </w:p>
    <w:p w14:paraId="5BC57C6A" w14:textId="1BB378C1" w:rsidR="00BE3272" w:rsidRPr="00E827DB" w:rsidRDefault="00234CFA" w:rsidP="00BE3272">
      <w:pPr>
        <w:pStyle w:val="ListParagraph"/>
        <w:numPr>
          <w:ilvl w:val="1"/>
          <w:numId w:val="78"/>
        </w:numPr>
        <w:rPr>
          <w:color w:val="000000" w:themeColor="text1"/>
          <w:lang w:val="bg-BG"/>
        </w:rPr>
      </w:pPr>
      <w:r w:rsidRPr="000E427E">
        <w:rPr>
          <w:color w:val="000000" w:themeColor="text1"/>
          <w:lang w:val="bg-BG"/>
        </w:rPr>
        <w:t xml:space="preserve">Принципите на </w:t>
      </w:r>
      <w:r w:rsidR="000E427E" w:rsidRPr="000E427E">
        <w:rPr>
          <w:color w:val="000000" w:themeColor="text1"/>
          <w:lang w:val="bg-BG"/>
        </w:rPr>
        <w:t>ЕССП</w:t>
      </w:r>
      <w:r w:rsidRPr="000E427E">
        <w:rPr>
          <w:color w:val="000000" w:themeColor="text1"/>
          <w:lang w:val="bg-BG"/>
        </w:rPr>
        <w:t xml:space="preserve"> са в съответствие с визията за справедлива и социално приобщаваща Европа, очертана в Стратегическата програма за 2019-2024 г., договорена на Европейския съвет през юни 2019 г.</w:t>
      </w:r>
    </w:p>
    <w:p w14:paraId="7B919F68" w14:textId="258CFB5A" w:rsidR="006A0D66" w:rsidRPr="00E827DB" w:rsidRDefault="00234CFA" w:rsidP="006A0D66">
      <w:pPr>
        <w:pStyle w:val="ListParagraph"/>
        <w:numPr>
          <w:ilvl w:val="1"/>
          <w:numId w:val="78"/>
        </w:numPr>
        <w:rPr>
          <w:color w:val="000000" w:themeColor="text1"/>
          <w:lang w:val="bg-BG"/>
        </w:rPr>
      </w:pPr>
      <w:r w:rsidRPr="000E427E">
        <w:rPr>
          <w:color w:val="000000" w:themeColor="text1"/>
          <w:lang w:val="bg-BG"/>
        </w:rPr>
        <w:t>Осигуряването на справедливи условия на труд е от ключово значение за социалната пазарна икономика, насочена към благосъстоянието на гражданите. Хората очакват Съюзът да подобри качеството им на живот, като същевременно възприеме устойчиви и цифрови икономически модели.</w:t>
      </w:r>
    </w:p>
    <w:p w14:paraId="5A8BEE9C" w14:textId="0CEE1AF6" w:rsidR="00986594" w:rsidRPr="00E827DB" w:rsidRDefault="00234CFA" w:rsidP="00986594">
      <w:pPr>
        <w:pStyle w:val="ListParagraph"/>
        <w:numPr>
          <w:ilvl w:val="1"/>
          <w:numId w:val="78"/>
        </w:numPr>
        <w:rPr>
          <w:color w:val="000000" w:themeColor="text1"/>
          <w:lang w:val="bg-BG"/>
        </w:rPr>
      </w:pPr>
      <w:r w:rsidRPr="000E427E">
        <w:rPr>
          <w:color w:val="000000" w:themeColor="text1"/>
          <w:lang w:val="bg-BG"/>
        </w:rPr>
        <w:t>Работ</w:t>
      </w:r>
      <w:r w:rsidR="000E427E" w:rsidRPr="000E427E">
        <w:rPr>
          <w:color w:val="000000" w:themeColor="text1"/>
          <w:lang w:val="bg-BG"/>
        </w:rPr>
        <w:t>ещи</w:t>
      </w:r>
      <w:r w:rsidRPr="000E427E">
        <w:rPr>
          <w:color w:val="000000" w:themeColor="text1"/>
          <w:lang w:val="bg-BG"/>
        </w:rPr>
        <w:t xml:space="preserve">те, включително лицата с увреждания съгласно Директива (ЕС) 2016/2102, трябва да имат лесен достъп до подробна информация относно законоустановените </w:t>
      </w:r>
      <w:r w:rsidRPr="000E427E">
        <w:rPr>
          <w:color w:val="000000" w:themeColor="text1"/>
          <w:lang w:val="bg-BG"/>
        </w:rPr>
        <w:lastRenderedPageBreak/>
        <w:t>минимални заплати и защитите от колективните трудови договори, за да се гарантират прозрачност и справедливи условия на труд.</w:t>
      </w:r>
    </w:p>
    <w:p w14:paraId="3C108CD1" w14:textId="10F1B07D" w:rsidR="006A0D66" w:rsidRPr="00E827DB" w:rsidRDefault="00234CFA" w:rsidP="00986594">
      <w:pPr>
        <w:pStyle w:val="ListParagraph"/>
        <w:numPr>
          <w:ilvl w:val="1"/>
          <w:numId w:val="78"/>
        </w:numPr>
        <w:rPr>
          <w:color w:val="000000" w:themeColor="text1"/>
          <w:lang w:val="bg-BG"/>
        </w:rPr>
      </w:pPr>
      <w:r w:rsidRPr="00E827DB">
        <w:rPr>
          <w:color w:val="000000" w:themeColor="text1"/>
          <w:lang w:val="bg-BG"/>
        </w:rPr>
        <w:t xml:space="preserve">Държавите-членки трябва да предоставят на </w:t>
      </w:r>
      <w:r w:rsidR="008F40DF" w:rsidRPr="00DD5842">
        <w:rPr>
          <w:color w:val="000000" w:themeColor="text1"/>
          <w:lang w:val="bg-BG"/>
        </w:rPr>
        <w:t>работ</w:t>
      </w:r>
      <w:r w:rsidR="008F40DF">
        <w:rPr>
          <w:color w:val="000000" w:themeColor="text1"/>
          <w:lang w:val="bg-BG"/>
        </w:rPr>
        <w:t>ещите</w:t>
      </w:r>
      <w:r w:rsidRPr="00E827DB">
        <w:rPr>
          <w:color w:val="000000" w:themeColor="text1"/>
          <w:lang w:val="bg-BG"/>
        </w:rPr>
        <w:t xml:space="preserve"> достъп до ефективно и безпристрастно разрешаване на спорове и право на правна защита, като ги защитават от неблагоприятни последици при упражняване на правата им. Включването на социалните партньори в подобряването на тези механизми е от полза.</w:t>
      </w:r>
    </w:p>
    <w:p w14:paraId="1F20E3DF" w14:textId="77777777" w:rsidR="006A0D66" w:rsidRPr="00E827DB" w:rsidRDefault="006A0D66" w:rsidP="006A0D66">
      <w:pPr>
        <w:pStyle w:val="ListParagraph"/>
        <w:rPr>
          <w:color w:val="00B050"/>
          <w:lang w:val="bg-BG"/>
        </w:rPr>
      </w:pPr>
    </w:p>
    <w:p w14:paraId="697829B3" w14:textId="7F36D52C" w:rsidR="006A0D66" w:rsidRPr="00234CFA" w:rsidRDefault="00234CFA" w:rsidP="006A0D66">
      <w:pPr>
        <w:pStyle w:val="ListParagraph"/>
        <w:numPr>
          <w:ilvl w:val="0"/>
          <w:numId w:val="78"/>
        </w:numPr>
        <w:rPr>
          <w:b/>
          <w:bCs/>
          <w:color w:val="000000" w:themeColor="text1"/>
        </w:rPr>
      </w:pPr>
      <w:r w:rsidRPr="00234CFA">
        <w:rPr>
          <w:b/>
          <w:bCs/>
          <w:color w:val="000000" w:themeColor="text1"/>
          <w:lang w:val="bg-BG"/>
        </w:rPr>
        <w:t>Заключения</w:t>
      </w:r>
      <w:r w:rsidR="00BE3272" w:rsidRPr="00234CFA">
        <w:rPr>
          <w:b/>
          <w:bCs/>
          <w:color w:val="000000" w:themeColor="text1"/>
        </w:rPr>
        <w:t xml:space="preserve"> </w:t>
      </w:r>
    </w:p>
    <w:p w14:paraId="41E4A69F" w14:textId="14C8FDD5" w:rsidR="006A0D66" w:rsidRPr="00E827DB" w:rsidRDefault="00234CFA" w:rsidP="00D95B02">
      <w:pPr>
        <w:pStyle w:val="ListParagraph"/>
        <w:numPr>
          <w:ilvl w:val="1"/>
          <w:numId w:val="78"/>
        </w:numPr>
        <w:rPr>
          <w:color w:val="000000" w:themeColor="text1"/>
          <w:lang w:val="bg-BG"/>
        </w:rPr>
      </w:pPr>
      <w:r w:rsidRPr="000E427E">
        <w:rPr>
          <w:color w:val="000000" w:themeColor="text1"/>
          <w:lang w:val="bg-BG"/>
        </w:rPr>
        <w:t xml:space="preserve">През 2024 г. минималните заплати </w:t>
      </w:r>
      <w:r w:rsidR="00982D40">
        <w:rPr>
          <w:color w:val="000000" w:themeColor="text1"/>
          <w:lang w:val="bg-BG"/>
        </w:rPr>
        <w:t xml:space="preserve">бяха </w:t>
      </w:r>
      <w:r w:rsidRPr="000E427E">
        <w:rPr>
          <w:color w:val="000000" w:themeColor="text1"/>
          <w:lang w:val="bg-BG"/>
        </w:rPr>
        <w:t>увелич</w:t>
      </w:r>
      <w:r w:rsidR="00982D40">
        <w:rPr>
          <w:color w:val="000000" w:themeColor="text1"/>
          <w:lang w:val="bg-BG"/>
        </w:rPr>
        <w:t>ени</w:t>
      </w:r>
      <w:r w:rsidRPr="000E427E">
        <w:rPr>
          <w:color w:val="000000" w:themeColor="text1"/>
          <w:lang w:val="bg-BG"/>
        </w:rPr>
        <w:t xml:space="preserve"> </w:t>
      </w:r>
      <w:r w:rsidR="00982D40">
        <w:rPr>
          <w:color w:val="000000" w:themeColor="text1"/>
          <w:lang w:val="bg-BG"/>
        </w:rPr>
        <w:t>значително</w:t>
      </w:r>
      <w:r w:rsidRPr="000E427E">
        <w:rPr>
          <w:color w:val="000000" w:themeColor="text1"/>
          <w:lang w:val="bg-BG"/>
        </w:rPr>
        <w:t xml:space="preserve"> в 15 от 22-те държави от ЕС със законово определени минимални заплати, запазвайки реалната покупателна способност на нископлатените </w:t>
      </w:r>
      <w:r w:rsidR="008F40DF" w:rsidRPr="00DD5842">
        <w:rPr>
          <w:color w:val="000000" w:themeColor="text1"/>
          <w:lang w:val="bg-BG"/>
        </w:rPr>
        <w:t>работ</w:t>
      </w:r>
      <w:r w:rsidR="008F40DF">
        <w:rPr>
          <w:color w:val="000000" w:themeColor="text1"/>
          <w:lang w:val="bg-BG"/>
        </w:rPr>
        <w:t>ещи</w:t>
      </w:r>
      <w:r w:rsidRPr="000E427E">
        <w:rPr>
          <w:color w:val="000000" w:themeColor="text1"/>
          <w:lang w:val="bg-BG"/>
        </w:rPr>
        <w:t>. Това е от ключово значение за насърчаване на социалното сближаване, намаляване на неравенството в заплащането и борба с бедността сред работещите, като същевременно стабилизира икономиката чрез по-силно вътрешно търсене на фона на нестабилни експортни пазари.</w:t>
      </w:r>
    </w:p>
    <w:p w14:paraId="4ECE8DE4" w14:textId="5A70FC53" w:rsidR="006A0D66" w:rsidRPr="00E827DB" w:rsidRDefault="00234CFA" w:rsidP="006A0D66">
      <w:pPr>
        <w:pStyle w:val="ListParagraph"/>
        <w:numPr>
          <w:ilvl w:val="1"/>
          <w:numId w:val="78"/>
        </w:numPr>
        <w:rPr>
          <w:color w:val="000000" w:themeColor="text1"/>
          <w:lang w:val="bg-BG"/>
        </w:rPr>
      </w:pPr>
      <w:r w:rsidRPr="000E427E">
        <w:rPr>
          <w:color w:val="000000" w:themeColor="text1"/>
          <w:lang w:val="bg-BG"/>
        </w:rPr>
        <w:t xml:space="preserve">Въпреки значителните увеличения през 2024 г. някои държави-членки на ЕС все още трябва да работят, за да </w:t>
      </w:r>
      <w:proofErr w:type="spellStart"/>
      <w:r w:rsidR="00982D40">
        <w:rPr>
          <w:color w:val="000000" w:themeColor="text1"/>
          <w:lang w:val="bg-BG"/>
        </w:rPr>
        <w:t>досгитнат</w:t>
      </w:r>
      <w:proofErr w:type="spellEnd"/>
      <w:r w:rsidR="00982D40">
        <w:rPr>
          <w:color w:val="000000" w:themeColor="text1"/>
          <w:lang w:val="bg-BG"/>
        </w:rPr>
        <w:t xml:space="preserve"> „</w:t>
      </w:r>
      <w:r w:rsidRPr="000E427E">
        <w:rPr>
          <w:color w:val="000000" w:themeColor="text1"/>
          <w:lang w:val="bg-BG"/>
        </w:rPr>
        <w:t>двойния пра</w:t>
      </w:r>
      <w:r w:rsidR="00982D40">
        <w:rPr>
          <w:color w:val="000000" w:themeColor="text1"/>
          <w:lang w:val="bg-BG"/>
        </w:rPr>
        <w:t xml:space="preserve"> </w:t>
      </w:r>
      <w:r w:rsidRPr="000E427E">
        <w:rPr>
          <w:color w:val="000000" w:themeColor="text1"/>
          <w:lang w:val="bg-BG"/>
        </w:rPr>
        <w:t>за благоприличие</w:t>
      </w:r>
      <w:r w:rsidR="00982D40">
        <w:rPr>
          <w:color w:val="000000" w:themeColor="text1"/>
          <w:lang w:val="bg-BG"/>
        </w:rPr>
        <w:t>“ , посочен в</w:t>
      </w:r>
      <w:r w:rsidR="00982D40" w:rsidRPr="00982D40">
        <w:rPr>
          <w:color w:val="000000" w:themeColor="text1"/>
          <w:lang w:val="bg-BG"/>
        </w:rPr>
        <w:t xml:space="preserve"> Директивата</w:t>
      </w:r>
      <w:r w:rsidRPr="000E427E">
        <w:rPr>
          <w:color w:val="000000" w:themeColor="text1"/>
          <w:lang w:val="bg-BG"/>
        </w:rPr>
        <w:t>, което подчертава необходимостта от по-нататъшни значителни увеличения на минималните заплати през следващите години.</w:t>
      </w:r>
    </w:p>
    <w:p w14:paraId="6F2D4064" w14:textId="792605D4" w:rsidR="006A0D66" w:rsidRPr="00E827DB" w:rsidRDefault="00234CFA" w:rsidP="00E9503C">
      <w:pPr>
        <w:pStyle w:val="ListParagraph"/>
        <w:numPr>
          <w:ilvl w:val="1"/>
          <w:numId w:val="78"/>
        </w:numPr>
        <w:rPr>
          <w:color w:val="000000" w:themeColor="text1"/>
          <w:lang w:val="bg-BG"/>
        </w:rPr>
      </w:pPr>
      <w:r w:rsidRPr="000E427E">
        <w:rPr>
          <w:color w:val="000000" w:themeColor="text1"/>
          <w:lang w:val="bg-BG"/>
        </w:rPr>
        <w:t xml:space="preserve">Директивата бележи голяма промяна в политиките на ЕС по заетостта, като въвежда ключови насоки относно управлението на минималната заплата и засилва ролята на социалните партньори. Той подкрепя целите на </w:t>
      </w:r>
      <w:r w:rsidR="000E427E" w:rsidRPr="000E427E">
        <w:rPr>
          <w:color w:val="000000" w:themeColor="text1"/>
          <w:lang w:val="bg-BG"/>
        </w:rPr>
        <w:t>ЕССП</w:t>
      </w:r>
      <w:r w:rsidRPr="000E427E">
        <w:rPr>
          <w:color w:val="000000" w:themeColor="text1"/>
          <w:lang w:val="bg-BG"/>
        </w:rPr>
        <w:t xml:space="preserve"> за по-социално устойчива Европа, установявайки принципи за справедлива и стабилна социална пазарна икономика, въпреки че конвергенцията на минималните заплати все още не е определена.</w:t>
      </w:r>
    </w:p>
    <w:p w14:paraId="6D5D1E12" w14:textId="20D2B762" w:rsidR="006A0D66" w:rsidRPr="00E827DB" w:rsidRDefault="00234CFA" w:rsidP="00197B91">
      <w:pPr>
        <w:pStyle w:val="ListParagraph"/>
        <w:numPr>
          <w:ilvl w:val="1"/>
          <w:numId w:val="78"/>
        </w:numPr>
        <w:rPr>
          <w:color w:val="000000" w:themeColor="text1"/>
          <w:lang w:val="bg-BG"/>
        </w:rPr>
      </w:pPr>
      <w:r w:rsidRPr="000E427E">
        <w:rPr>
          <w:color w:val="000000" w:themeColor="text1"/>
          <w:lang w:val="bg-BG"/>
        </w:rPr>
        <w:t xml:space="preserve">Целта за постигане на 80% степен на покритие на колективното договаряне е амбициозна и макар и предизвикателна, тя насърчава значителен напредък и иновации за подобряване на индустриалните отношения, особено в страните от Централна и Източна Европа. Сега ЕС вижда широкообхватното колективно договаряне като основно за гарантиране, че европейските </w:t>
      </w:r>
      <w:r w:rsidR="008F40DF" w:rsidRPr="00DD5842">
        <w:rPr>
          <w:color w:val="000000" w:themeColor="text1"/>
          <w:lang w:val="bg-BG"/>
        </w:rPr>
        <w:t>работ</w:t>
      </w:r>
      <w:r w:rsidR="008F40DF">
        <w:rPr>
          <w:color w:val="000000" w:themeColor="text1"/>
          <w:lang w:val="bg-BG"/>
        </w:rPr>
        <w:t>ещи</w:t>
      </w:r>
      <w:r w:rsidRPr="000E427E">
        <w:rPr>
          <w:color w:val="000000" w:themeColor="text1"/>
          <w:lang w:val="bg-BG"/>
        </w:rPr>
        <w:t xml:space="preserve"> постигат и поддържат достоен жизнен стандарт, така че трябва да бъдат въведени публични политики за насърчаване на колективното договаряне и разпространение на културата на социалния диалог.</w:t>
      </w:r>
    </w:p>
    <w:p w14:paraId="66E690DE" w14:textId="2D0449D0" w:rsidR="00197B91" w:rsidRPr="00E827DB" w:rsidRDefault="004E3C4F" w:rsidP="00197B91">
      <w:pPr>
        <w:pStyle w:val="ListParagraph"/>
        <w:numPr>
          <w:ilvl w:val="1"/>
          <w:numId w:val="78"/>
        </w:numPr>
        <w:rPr>
          <w:color w:val="000000" w:themeColor="text1"/>
          <w:lang w:val="bg-BG"/>
        </w:rPr>
      </w:pPr>
      <w:r w:rsidRPr="000E427E">
        <w:rPr>
          <w:color w:val="000000" w:themeColor="text1"/>
          <w:lang w:val="bg-BG"/>
        </w:rPr>
        <w:t>По същество Директивата за адекватни минимални заплати има за цел да насърчи справедливите заплати, да намали бедността и неравенството и да създаде по-приобщаващ и социално справедлив европейски пазар на труда. От решаващо значение е да се признае, че директивата не се стреми да установи правно обвързващи стандарти, а по-скоро предлага политически и нормативни критерии.</w:t>
      </w:r>
    </w:p>
    <w:p w14:paraId="344D5C48" w14:textId="61126BCE" w:rsidR="004E3C4F" w:rsidRPr="00E827DB" w:rsidRDefault="004E3C4F" w:rsidP="003F3052">
      <w:pPr>
        <w:pStyle w:val="ListParagraph"/>
        <w:numPr>
          <w:ilvl w:val="1"/>
          <w:numId w:val="78"/>
        </w:numPr>
        <w:rPr>
          <w:color w:val="00B050"/>
          <w:lang w:val="bg-BG"/>
        </w:rPr>
      </w:pPr>
      <w:r w:rsidRPr="003F3052">
        <w:rPr>
          <w:color w:val="000000" w:themeColor="text1"/>
          <w:lang w:val="bg-BG"/>
        </w:rPr>
        <w:t>Прилагането и наблюдението на Директивата на ЕС за адекватна минимална заплата включва няколко предизвикателства:</w:t>
      </w:r>
    </w:p>
    <w:p w14:paraId="16D9F8D8" w14:textId="4855AD73" w:rsidR="004E3C4F" w:rsidRPr="003F3052" w:rsidRDefault="004E3C4F" w:rsidP="004E3C4F">
      <w:pPr>
        <w:ind w:left="1440"/>
        <w:rPr>
          <w:color w:val="000000" w:themeColor="text1"/>
          <w:lang w:val="bg-BG"/>
        </w:rPr>
      </w:pPr>
      <w:r w:rsidRPr="003F3052">
        <w:rPr>
          <w:color w:val="000000" w:themeColor="text1"/>
          <w:lang w:val="bg-BG"/>
        </w:rPr>
        <w:t> различни национални системи за определяне на минималните работни заплати</w:t>
      </w:r>
      <w:r w:rsidR="003F3052" w:rsidRPr="003F3052">
        <w:rPr>
          <w:color w:val="000000" w:themeColor="text1"/>
          <w:lang w:val="bg-BG"/>
        </w:rPr>
        <w:t>;</w:t>
      </w:r>
    </w:p>
    <w:p w14:paraId="432C4345" w14:textId="19EBF2D1" w:rsidR="004E3C4F" w:rsidRPr="003F3052" w:rsidRDefault="004E3C4F" w:rsidP="004E3C4F">
      <w:pPr>
        <w:ind w:left="1440"/>
        <w:rPr>
          <w:color w:val="000000" w:themeColor="text1"/>
          <w:lang w:val="bg-BG"/>
        </w:rPr>
      </w:pPr>
      <w:r w:rsidRPr="003F3052">
        <w:rPr>
          <w:color w:val="000000" w:themeColor="text1"/>
          <w:lang w:val="bg-BG"/>
        </w:rPr>
        <w:t> крайният срок за транспониране включва значителни правни и административни усилия</w:t>
      </w:r>
      <w:r w:rsidR="003F3052" w:rsidRPr="003F3052">
        <w:rPr>
          <w:color w:val="000000" w:themeColor="text1"/>
          <w:lang w:val="bg-BG"/>
        </w:rPr>
        <w:t>;</w:t>
      </w:r>
    </w:p>
    <w:p w14:paraId="141D8EE0" w14:textId="0BCEEDD5" w:rsidR="004E3C4F" w:rsidRPr="003F3052" w:rsidRDefault="004E3C4F" w:rsidP="004E3C4F">
      <w:pPr>
        <w:ind w:left="1440"/>
        <w:rPr>
          <w:color w:val="000000" w:themeColor="text1"/>
          <w:lang w:val="bg-BG"/>
        </w:rPr>
      </w:pPr>
      <w:r w:rsidRPr="003F3052">
        <w:rPr>
          <w:color w:val="000000" w:themeColor="text1"/>
          <w:lang w:val="bg-BG"/>
        </w:rPr>
        <w:t> събиране на данни за нивата на заплатите, покритието и въздействието на промените в минималната работна заплата</w:t>
      </w:r>
      <w:r w:rsidR="003F3052" w:rsidRPr="003F3052">
        <w:rPr>
          <w:color w:val="000000" w:themeColor="text1"/>
          <w:lang w:val="bg-BG"/>
        </w:rPr>
        <w:t>;</w:t>
      </w:r>
    </w:p>
    <w:p w14:paraId="4CFEF4ED" w14:textId="1C86B6CF" w:rsidR="004E3C4F" w:rsidRPr="003F3052" w:rsidRDefault="004E3C4F" w:rsidP="004E3C4F">
      <w:pPr>
        <w:ind w:left="1440"/>
        <w:rPr>
          <w:color w:val="000000" w:themeColor="text1"/>
          <w:lang w:val="bg-BG"/>
        </w:rPr>
      </w:pPr>
      <w:r w:rsidRPr="003F3052">
        <w:rPr>
          <w:color w:val="000000" w:themeColor="text1"/>
          <w:lang w:val="bg-BG"/>
        </w:rPr>
        <w:t> различни икономически условия и нива на заплащане в държавите-членки</w:t>
      </w:r>
      <w:r w:rsidR="003F3052" w:rsidRPr="003F3052">
        <w:rPr>
          <w:color w:val="000000" w:themeColor="text1"/>
          <w:lang w:val="bg-BG"/>
        </w:rPr>
        <w:t>;</w:t>
      </w:r>
    </w:p>
    <w:p w14:paraId="6C0701DC" w14:textId="771FE00A" w:rsidR="004E3C4F" w:rsidRPr="003F3052" w:rsidRDefault="004E3C4F" w:rsidP="004E3C4F">
      <w:pPr>
        <w:ind w:left="1440"/>
        <w:rPr>
          <w:color w:val="000000" w:themeColor="text1"/>
          <w:lang w:val="bg-BG"/>
        </w:rPr>
      </w:pPr>
      <w:r w:rsidRPr="003F3052">
        <w:rPr>
          <w:color w:val="000000" w:themeColor="text1"/>
          <w:lang w:val="bg-BG"/>
        </w:rPr>
        <w:lastRenderedPageBreak/>
        <w:t> интегриране на директивата в съществуващите системи за колективно договаряне и социални диалози</w:t>
      </w:r>
      <w:r w:rsidR="003F3052" w:rsidRPr="003F3052">
        <w:rPr>
          <w:color w:val="000000" w:themeColor="text1"/>
          <w:lang w:val="bg-BG"/>
        </w:rPr>
        <w:t>;</w:t>
      </w:r>
    </w:p>
    <w:p w14:paraId="63DF45FD" w14:textId="1CE2CC5B" w:rsidR="004E3C4F" w:rsidRPr="003F3052" w:rsidRDefault="004E3C4F" w:rsidP="004E3C4F">
      <w:pPr>
        <w:ind w:left="1440"/>
        <w:rPr>
          <w:color w:val="000000" w:themeColor="text1"/>
          <w:lang w:val="bg-BG"/>
        </w:rPr>
      </w:pPr>
      <w:r w:rsidRPr="003F3052">
        <w:rPr>
          <w:color w:val="000000" w:themeColor="text1"/>
          <w:lang w:val="bg-BG"/>
        </w:rPr>
        <w:t> гарантиране, че увеличенията на минималната заплата не оказват отрицателно въздействие върху конкурентоспособността на бизнеса или водят до загуба на работни места</w:t>
      </w:r>
      <w:r w:rsidR="003F3052" w:rsidRPr="003F3052">
        <w:rPr>
          <w:color w:val="000000" w:themeColor="text1"/>
          <w:lang w:val="bg-BG"/>
        </w:rPr>
        <w:t>;</w:t>
      </w:r>
    </w:p>
    <w:p w14:paraId="078CD880" w14:textId="43C6881D" w:rsidR="004E3C4F" w:rsidRPr="003F3052" w:rsidRDefault="004E3C4F" w:rsidP="004E3C4F">
      <w:pPr>
        <w:ind w:left="1440"/>
        <w:rPr>
          <w:color w:val="000000" w:themeColor="text1"/>
          <w:lang w:val="bg-BG"/>
        </w:rPr>
      </w:pPr>
      <w:r w:rsidRPr="003F3052">
        <w:rPr>
          <w:color w:val="000000" w:themeColor="text1"/>
          <w:lang w:val="bg-BG"/>
        </w:rPr>
        <w:t> осигуряване на достъп до информация, свързана с прилагането на директивата</w:t>
      </w:r>
      <w:r w:rsidR="003F3052" w:rsidRPr="003F3052">
        <w:rPr>
          <w:color w:val="000000" w:themeColor="text1"/>
          <w:lang w:val="bg-BG"/>
        </w:rPr>
        <w:t>;</w:t>
      </w:r>
    </w:p>
    <w:p w14:paraId="7ADC8FAB" w14:textId="56A25E0C" w:rsidR="004E3C4F" w:rsidRPr="003F3052" w:rsidRDefault="004E3C4F" w:rsidP="004E3C4F">
      <w:pPr>
        <w:ind w:left="1440"/>
        <w:rPr>
          <w:color w:val="000000" w:themeColor="text1"/>
          <w:lang w:val="bg-BG"/>
        </w:rPr>
      </w:pPr>
      <w:r w:rsidRPr="003F3052">
        <w:rPr>
          <w:color w:val="000000" w:themeColor="text1"/>
          <w:lang w:val="bg-BG"/>
        </w:rPr>
        <w:t xml:space="preserve">Тези предизвикателства изискват координирани усилия между </w:t>
      </w:r>
      <w:r w:rsidR="003F3052" w:rsidRPr="003F3052">
        <w:rPr>
          <w:color w:val="000000" w:themeColor="text1"/>
          <w:lang w:val="bg-BG"/>
        </w:rPr>
        <w:t>страните</w:t>
      </w:r>
      <w:r w:rsidRPr="003F3052">
        <w:rPr>
          <w:color w:val="000000" w:themeColor="text1"/>
          <w:lang w:val="bg-BG"/>
        </w:rPr>
        <w:t xml:space="preserve"> членки, институциите на ЕС и социалните партньори, за да се гарантира, че директивата постига целите си за справедливо заплащане и подобрени условия на труд.</w:t>
      </w:r>
    </w:p>
    <w:p w14:paraId="28578171" w14:textId="7909F96D" w:rsidR="006A0D66" w:rsidRPr="00E827DB" w:rsidRDefault="004E3C4F" w:rsidP="00197B91">
      <w:pPr>
        <w:pStyle w:val="ListParagraph"/>
        <w:numPr>
          <w:ilvl w:val="1"/>
          <w:numId w:val="78"/>
        </w:numPr>
        <w:rPr>
          <w:color w:val="000000" w:themeColor="text1"/>
          <w:lang w:val="bg-BG"/>
        </w:rPr>
      </w:pPr>
      <w:r w:rsidRPr="003F3052">
        <w:rPr>
          <w:color w:val="000000" w:themeColor="text1"/>
          <w:lang w:val="bg-BG"/>
        </w:rPr>
        <w:t>На всеки две години Комисията трябва да докладва на Европейския парламент и на Съвета относно адекватността и обхвата на законоустановените минимални заплати и колективното договаряне, като използва данни от държавите-членки.</w:t>
      </w:r>
    </w:p>
    <w:p w14:paraId="1332281D" w14:textId="6F847A53" w:rsidR="00D6080A" w:rsidRPr="00E827DB" w:rsidRDefault="004E3C4F" w:rsidP="00197B91">
      <w:pPr>
        <w:pStyle w:val="ListParagraph"/>
        <w:numPr>
          <w:ilvl w:val="1"/>
          <w:numId w:val="78"/>
        </w:numPr>
        <w:rPr>
          <w:color w:val="000000" w:themeColor="text1"/>
          <w:lang w:val="bg-BG"/>
        </w:rPr>
      </w:pPr>
      <w:r w:rsidRPr="003F3052">
        <w:rPr>
          <w:color w:val="000000" w:themeColor="text1"/>
          <w:lang w:val="bg-BG"/>
        </w:rPr>
        <w:t>От присъединяващите се страни обикновено се очаква да приведат националните си рамки в съответствие с Директивата като част от процеса на присъединяване. Тази подготовка спомага за безпроблемното интегриране в правната и регулаторна рамка на ЕС и демонстрира ангажимента на страната да отговаря на стандартите на ЕС.</w:t>
      </w:r>
    </w:p>
    <w:p w14:paraId="5A80F356" w14:textId="77777777" w:rsidR="00D6080A" w:rsidRPr="00E827DB" w:rsidRDefault="00D6080A" w:rsidP="006F6693">
      <w:pPr>
        <w:rPr>
          <w:color w:val="4F6228" w:themeColor="accent3" w:themeShade="80"/>
          <w:lang w:val="bg-BG"/>
        </w:rPr>
      </w:pPr>
    </w:p>
    <w:bookmarkEnd w:id="0"/>
    <w:p w14:paraId="3AB176FF" w14:textId="29BA8E48" w:rsidR="00442F50" w:rsidRPr="00E827DB" w:rsidRDefault="00442F50" w:rsidP="006F6693">
      <w:pPr>
        <w:rPr>
          <w:color w:val="00B050"/>
          <w:lang w:val="bg-BG"/>
        </w:rPr>
      </w:pPr>
    </w:p>
    <w:p w14:paraId="03774A80" w14:textId="77777777" w:rsidR="001B2D0E" w:rsidRPr="00E827DB" w:rsidRDefault="001B2D0E" w:rsidP="006F6693">
      <w:pPr>
        <w:rPr>
          <w:color w:val="00B050"/>
          <w:lang w:val="bg-BG"/>
        </w:rPr>
      </w:pPr>
    </w:p>
    <w:p w14:paraId="369DE2CE" w14:textId="77777777" w:rsidR="00E6491E" w:rsidRPr="00E827DB" w:rsidRDefault="00E6491E" w:rsidP="00D6080A">
      <w:pPr>
        <w:rPr>
          <w:color w:val="00B050"/>
          <w:lang w:val="bg-BG"/>
        </w:rPr>
      </w:pPr>
    </w:p>
    <w:p w14:paraId="2BAE8C85" w14:textId="73650522" w:rsidR="008C566D" w:rsidRPr="00E827DB" w:rsidRDefault="008C566D" w:rsidP="006A0D66">
      <w:pPr>
        <w:rPr>
          <w:color w:val="00B050"/>
          <w:lang w:val="bg-BG"/>
        </w:rPr>
      </w:pPr>
    </w:p>
    <w:sectPr w:rsidR="008C566D" w:rsidRPr="00E827DB" w:rsidSect="00146AB4">
      <w:footerReference w:type="default" r:id="rId15"/>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E5C8C" w14:textId="77777777" w:rsidR="00442D60" w:rsidRDefault="00442D60">
      <w:r>
        <w:separator/>
      </w:r>
    </w:p>
  </w:endnote>
  <w:endnote w:type="continuationSeparator" w:id="0">
    <w:p w14:paraId="715D74CA" w14:textId="77777777" w:rsidR="00442D60" w:rsidRDefault="0044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E5EE" w14:textId="4516AD14" w:rsidR="00E32DC6" w:rsidRPr="00146AB4" w:rsidRDefault="009C2E2B" w:rsidP="00146AB4">
    <w:pPr>
      <w:pStyle w:val="Footer"/>
    </w:pPr>
    <w:r w:rsidRPr="009C2E2B">
      <w:t>EESC-2024-02658-00-00-TCD-TRA</w:t>
    </w:r>
    <w:r w:rsidR="00146AB4">
      <w:fldChar w:fldCharType="begin"/>
    </w:r>
    <w:r w:rsidR="00146AB4">
      <w:instrText xml:space="preserve"> PAGE  \* Arabic  \* MERGEFORMAT </w:instrText>
    </w:r>
    <w:r w:rsidR="00146AB4">
      <w:fldChar w:fldCharType="separate"/>
    </w:r>
    <w:r w:rsidR="00CA7367">
      <w:rPr>
        <w:noProof/>
      </w:rPr>
      <w:t>1</w:t>
    </w:r>
    <w:r w:rsidR="00146AB4">
      <w:fldChar w:fldCharType="end"/>
    </w:r>
    <w:r w:rsidR="00146AB4">
      <w:t>/</w:t>
    </w:r>
    <w:fldSimple w:instr=" NUMPAGES ">
      <w:r w:rsidR="00CA736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B5D70" w14:textId="77777777" w:rsidR="00442D60" w:rsidRDefault="00442D60">
      <w:r>
        <w:separator/>
      </w:r>
    </w:p>
  </w:footnote>
  <w:footnote w:type="continuationSeparator" w:id="0">
    <w:p w14:paraId="1D3956B2" w14:textId="77777777" w:rsidR="00442D60" w:rsidRDefault="0044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D14A2C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CD56A8F"/>
    <w:multiLevelType w:val="hybridMultilevel"/>
    <w:tmpl w:val="2F44C16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E20014"/>
    <w:multiLevelType w:val="hybridMultilevel"/>
    <w:tmpl w:val="4B4E64FE"/>
    <w:lvl w:ilvl="0" w:tplc="89029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92E0D"/>
    <w:multiLevelType w:val="hybridMultilevel"/>
    <w:tmpl w:val="A94A2E3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5C27D0"/>
    <w:multiLevelType w:val="hybridMultilevel"/>
    <w:tmpl w:val="34529DB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A9C66DA"/>
    <w:multiLevelType w:val="hybridMultilevel"/>
    <w:tmpl w:val="665A0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DF5A00"/>
    <w:multiLevelType w:val="hybridMultilevel"/>
    <w:tmpl w:val="DA6CF8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21760"/>
    <w:multiLevelType w:val="hybridMultilevel"/>
    <w:tmpl w:val="EEBAFC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1AA48EC"/>
    <w:multiLevelType w:val="hybridMultilevel"/>
    <w:tmpl w:val="53B6E2DE"/>
    <w:lvl w:ilvl="0" w:tplc="61465870">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767FF"/>
    <w:multiLevelType w:val="hybridMultilevel"/>
    <w:tmpl w:val="4F9EB3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650039D"/>
    <w:multiLevelType w:val="hybridMultilevel"/>
    <w:tmpl w:val="BF581E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FC00C61"/>
    <w:multiLevelType w:val="hybridMultilevel"/>
    <w:tmpl w:val="4152615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745D7219"/>
    <w:multiLevelType w:val="hybridMultilevel"/>
    <w:tmpl w:val="E4F8AD5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6BA19ED"/>
    <w:multiLevelType w:val="hybridMultilevel"/>
    <w:tmpl w:val="64C8C5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552EC"/>
    <w:multiLevelType w:val="multilevel"/>
    <w:tmpl w:val="19647D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D700C82"/>
    <w:multiLevelType w:val="hybridMultilevel"/>
    <w:tmpl w:val="829619EA"/>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03585298">
    <w:abstractNumId w:val="0"/>
  </w:num>
  <w:num w:numId="2" w16cid:durableId="8426236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16cid:durableId="11765220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16cid:durableId="43910569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16cid:durableId="19868159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16cid:durableId="5289559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16cid:durableId="214495938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16cid:durableId="1959876175">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16cid:durableId="9429526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16cid:durableId="7239899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16cid:durableId="206884108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16cid:durableId="110631406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16cid:durableId="8099816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16cid:durableId="8282488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16cid:durableId="123878354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16cid:durableId="1557742333">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16cid:durableId="3779776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16cid:durableId="19533163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16cid:durableId="146238626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16cid:durableId="12934437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16cid:durableId="19181758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16cid:durableId="18043219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16cid:durableId="108822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16cid:durableId="3196958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16cid:durableId="19037871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16cid:durableId="9584888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16cid:durableId="92002529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16cid:durableId="6517185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16cid:durableId="39913429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16cid:durableId="6452344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16cid:durableId="25921669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16cid:durableId="183580348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16cid:durableId="172775689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16cid:durableId="618746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16cid:durableId="114127088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16cid:durableId="18551461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16cid:durableId="8493736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16cid:durableId="138093227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16cid:durableId="16494316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16cid:durableId="1986352844">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16cid:durableId="178942557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16cid:durableId="12465774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16cid:durableId="7554372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16cid:durableId="20908103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16cid:durableId="161975077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16cid:durableId="60569379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16cid:durableId="146145860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16cid:durableId="359329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16cid:durableId="9291980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16cid:durableId="17034400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16cid:durableId="18798531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16cid:durableId="7571688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16cid:durableId="30601618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16cid:durableId="1908428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16cid:durableId="21254644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16cid:durableId="103265727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16cid:durableId="52941272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16cid:durableId="184235027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16cid:durableId="61652717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16cid:durableId="4893667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16cid:durableId="935199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16cid:durableId="20611311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16cid:durableId="153387749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16cid:durableId="7958784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16cid:durableId="829753426">
    <w:abstractNumId w:val="5"/>
  </w:num>
  <w:num w:numId="66" w16cid:durableId="1891837527">
    <w:abstractNumId w:val="0"/>
  </w:num>
  <w:num w:numId="67" w16cid:durableId="637758023">
    <w:abstractNumId w:val="0"/>
  </w:num>
  <w:num w:numId="68" w16cid:durableId="1309817672">
    <w:abstractNumId w:val="0"/>
  </w:num>
  <w:num w:numId="69" w16cid:durableId="1669476883">
    <w:abstractNumId w:val="0"/>
  </w:num>
  <w:num w:numId="70" w16cid:durableId="2132355065">
    <w:abstractNumId w:val="0"/>
  </w:num>
  <w:num w:numId="71" w16cid:durableId="1139613007">
    <w:abstractNumId w:val="13"/>
  </w:num>
  <w:num w:numId="72" w16cid:durableId="1146121926">
    <w:abstractNumId w:val="2"/>
  </w:num>
  <w:num w:numId="73" w16cid:durableId="343675612">
    <w:abstractNumId w:val="9"/>
  </w:num>
  <w:num w:numId="74" w16cid:durableId="1034773581">
    <w:abstractNumId w:val="17"/>
  </w:num>
  <w:num w:numId="75" w16cid:durableId="1534423693">
    <w:abstractNumId w:val="8"/>
  </w:num>
  <w:num w:numId="76" w16cid:durableId="829904773">
    <w:abstractNumId w:val="11"/>
  </w:num>
  <w:num w:numId="77" w16cid:durableId="1182162745">
    <w:abstractNumId w:val="6"/>
  </w:num>
  <w:num w:numId="78" w16cid:durableId="306514872">
    <w:abstractNumId w:val="16"/>
  </w:num>
  <w:num w:numId="79" w16cid:durableId="1344361561">
    <w:abstractNumId w:val="4"/>
  </w:num>
  <w:num w:numId="80" w16cid:durableId="37439288">
    <w:abstractNumId w:val="1"/>
  </w:num>
  <w:num w:numId="81" w16cid:durableId="937525138">
    <w:abstractNumId w:val="10"/>
  </w:num>
  <w:num w:numId="82" w16cid:durableId="317730137">
    <w:abstractNumId w:val="14"/>
  </w:num>
  <w:num w:numId="83" w16cid:durableId="158156275">
    <w:abstractNumId w:val="12"/>
  </w:num>
  <w:num w:numId="84" w16cid:durableId="659312997">
    <w:abstractNumId w:val="7"/>
  </w:num>
  <w:num w:numId="85" w16cid:durableId="1919093360">
    <w:abstractNumId w:val="15"/>
  </w:num>
  <w:num w:numId="86" w16cid:durableId="939606757">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8F"/>
    <w:rsid w:val="000048FA"/>
    <w:rsid w:val="00005AB9"/>
    <w:rsid w:val="00005DE6"/>
    <w:rsid w:val="00005EB9"/>
    <w:rsid w:val="00006E24"/>
    <w:rsid w:val="00007A40"/>
    <w:rsid w:val="00011D33"/>
    <w:rsid w:val="00012DDF"/>
    <w:rsid w:val="00020E6E"/>
    <w:rsid w:val="0002345E"/>
    <w:rsid w:val="00031A4B"/>
    <w:rsid w:val="00033913"/>
    <w:rsid w:val="00033E5B"/>
    <w:rsid w:val="00033FEC"/>
    <w:rsid w:val="000357A8"/>
    <w:rsid w:val="00040562"/>
    <w:rsid w:val="000430A6"/>
    <w:rsid w:val="00044923"/>
    <w:rsid w:val="00050EC4"/>
    <w:rsid w:val="0005249C"/>
    <w:rsid w:val="000534A5"/>
    <w:rsid w:val="0005680D"/>
    <w:rsid w:val="00063FB4"/>
    <w:rsid w:val="0006793E"/>
    <w:rsid w:val="00072E0F"/>
    <w:rsid w:val="000735E5"/>
    <w:rsid w:val="0007392F"/>
    <w:rsid w:val="00082905"/>
    <w:rsid w:val="00084CE6"/>
    <w:rsid w:val="00087B39"/>
    <w:rsid w:val="00091EAF"/>
    <w:rsid w:val="000929A9"/>
    <w:rsid w:val="0009494D"/>
    <w:rsid w:val="00096502"/>
    <w:rsid w:val="000A49BB"/>
    <w:rsid w:val="000A7855"/>
    <w:rsid w:val="000C04AB"/>
    <w:rsid w:val="000C3441"/>
    <w:rsid w:val="000C3F90"/>
    <w:rsid w:val="000C7F53"/>
    <w:rsid w:val="000D2F8E"/>
    <w:rsid w:val="000D761E"/>
    <w:rsid w:val="000E427E"/>
    <w:rsid w:val="000E61DC"/>
    <w:rsid w:val="000F196B"/>
    <w:rsid w:val="000F40D1"/>
    <w:rsid w:val="00100C61"/>
    <w:rsid w:val="00105361"/>
    <w:rsid w:val="00107D93"/>
    <w:rsid w:val="001101F8"/>
    <w:rsid w:val="00111680"/>
    <w:rsid w:val="0011206F"/>
    <w:rsid w:val="0011656A"/>
    <w:rsid w:val="0012092D"/>
    <w:rsid w:val="0012220C"/>
    <w:rsid w:val="00132B30"/>
    <w:rsid w:val="00136EA3"/>
    <w:rsid w:val="00137575"/>
    <w:rsid w:val="00144231"/>
    <w:rsid w:val="00146AB4"/>
    <w:rsid w:val="00150434"/>
    <w:rsid w:val="00155721"/>
    <w:rsid w:val="0015678B"/>
    <w:rsid w:val="00161BBF"/>
    <w:rsid w:val="0016503F"/>
    <w:rsid w:val="0016674F"/>
    <w:rsid w:val="00167CA0"/>
    <w:rsid w:val="0017120D"/>
    <w:rsid w:val="001714F6"/>
    <w:rsid w:val="00171AF8"/>
    <w:rsid w:val="00176168"/>
    <w:rsid w:val="00177158"/>
    <w:rsid w:val="001808A5"/>
    <w:rsid w:val="0018181D"/>
    <w:rsid w:val="00184FD4"/>
    <w:rsid w:val="00186B04"/>
    <w:rsid w:val="00186F1E"/>
    <w:rsid w:val="00190836"/>
    <w:rsid w:val="00193930"/>
    <w:rsid w:val="001963A5"/>
    <w:rsid w:val="00196F1E"/>
    <w:rsid w:val="00197B91"/>
    <w:rsid w:val="00197FB0"/>
    <w:rsid w:val="00197FCA"/>
    <w:rsid w:val="001A27DB"/>
    <w:rsid w:val="001A4015"/>
    <w:rsid w:val="001A5503"/>
    <w:rsid w:val="001A6852"/>
    <w:rsid w:val="001B286A"/>
    <w:rsid w:val="001B2D02"/>
    <w:rsid w:val="001B2D0E"/>
    <w:rsid w:val="001B32D8"/>
    <w:rsid w:val="001B3647"/>
    <w:rsid w:val="001B5517"/>
    <w:rsid w:val="001B77FA"/>
    <w:rsid w:val="001C0ABE"/>
    <w:rsid w:val="001C5852"/>
    <w:rsid w:val="001C76B4"/>
    <w:rsid w:val="001D45F0"/>
    <w:rsid w:val="001E4A33"/>
    <w:rsid w:val="001E5C27"/>
    <w:rsid w:val="001F602B"/>
    <w:rsid w:val="001F6AC8"/>
    <w:rsid w:val="002037D5"/>
    <w:rsid w:val="00206F90"/>
    <w:rsid w:val="00212B03"/>
    <w:rsid w:val="002131AE"/>
    <w:rsid w:val="00215C10"/>
    <w:rsid w:val="00215C2D"/>
    <w:rsid w:val="00215C7A"/>
    <w:rsid w:val="002252C4"/>
    <w:rsid w:val="0023183E"/>
    <w:rsid w:val="00234CFA"/>
    <w:rsid w:val="00235138"/>
    <w:rsid w:val="00235B3F"/>
    <w:rsid w:val="00243E36"/>
    <w:rsid w:val="0024540B"/>
    <w:rsid w:val="00245EF4"/>
    <w:rsid w:val="00250E11"/>
    <w:rsid w:val="00251383"/>
    <w:rsid w:val="002522C9"/>
    <w:rsid w:val="0025280C"/>
    <w:rsid w:val="00252A21"/>
    <w:rsid w:val="00253E4F"/>
    <w:rsid w:val="002542E4"/>
    <w:rsid w:val="002573C1"/>
    <w:rsid w:val="00261053"/>
    <w:rsid w:val="00262FDE"/>
    <w:rsid w:val="00263629"/>
    <w:rsid w:val="00273651"/>
    <w:rsid w:val="002769BD"/>
    <w:rsid w:val="00276A75"/>
    <w:rsid w:val="002809EA"/>
    <w:rsid w:val="00281DC5"/>
    <w:rsid w:val="00284962"/>
    <w:rsid w:val="00287B0E"/>
    <w:rsid w:val="00294B76"/>
    <w:rsid w:val="002A0B53"/>
    <w:rsid w:val="002A0EEF"/>
    <w:rsid w:val="002A43BF"/>
    <w:rsid w:val="002A76F9"/>
    <w:rsid w:val="002B2DF7"/>
    <w:rsid w:val="002C1DB1"/>
    <w:rsid w:val="002C3BF4"/>
    <w:rsid w:val="002C749F"/>
    <w:rsid w:val="002D28EC"/>
    <w:rsid w:val="002E7B33"/>
    <w:rsid w:val="002F059B"/>
    <w:rsid w:val="002F5B0B"/>
    <w:rsid w:val="002F7FD1"/>
    <w:rsid w:val="00300924"/>
    <w:rsid w:val="003019FF"/>
    <w:rsid w:val="0030596E"/>
    <w:rsid w:val="003073C3"/>
    <w:rsid w:val="00310703"/>
    <w:rsid w:val="00314E81"/>
    <w:rsid w:val="00321FF8"/>
    <w:rsid w:val="00323637"/>
    <w:rsid w:val="00324E8A"/>
    <w:rsid w:val="00331D87"/>
    <w:rsid w:val="00332850"/>
    <w:rsid w:val="00334478"/>
    <w:rsid w:val="003346B4"/>
    <w:rsid w:val="0033490B"/>
    <w:rsid w:val="00334AE6"/>
    <w:rsid w:val="003365D0"/>
    <w:rsid w:val="00337ECA"/>
    <w:rsid w:val="00340272"/>
    <w:rsid w:val="003439AB"/>
    <w:rsid w:val="0034696F"/>
    <w:rsid w:val="0035034C"/>
    <w:rsid w:val="00353DC6"/>
    <w:rsid w:val="00354695"/>
    <w:rsid w:val="0035549B"/>
    <w:rsid w:val="00363CD0"/>
    <w:rsid w:val="003755C8"/>
    <w:rsid w:val="00375687"/>
    <w:rsid w:val="00380AE0"/>
    <w:rsid w:val="0038117B"/>
    <w:rsid w:val="00383324"/>
    <w:rsid w:val="0038497C"/>
    <w:rsid w:val="00387A75"/>
    <w:rsid w:val="003904FD"/>
    <w:rsid w:val="00394254"/>
    <w:rsid w:val="003A14D3"/>
    <w:rsid w:val="003B313E"/>
    <w:rsid w:val="003B5BD9"/>
    <w:rsid w:val="003B5D8A"/>
    <w:rsid w:val="003B6D07"/>
    <w:rsid w:val="003B76CF"/>
    <w:rsid w:val="003B7917"/>
    <w:rsid w:val="003C2BFB"/>
    <w:rsid w:val="003C3518"/>
    <w:rsid w:val="003C3F28"/>
    <w:rsid w:val="003C436B"/>
    <w:rsid w:val="003C5337"/>
    <w:rsid w:val="003C5F92"/>
    <w:rsid w:val="003D037C"/>
    <w:rsid w:val="003D7A8C"/>
    <w:rsid w:val="003D7C00"/>
    <w:rsid w:val="003E0750"/>
    <w:rsid w:val="003E56E5"/>
    <w:rsid w:val="003E7E60"/>
    <w:rsid w:val="003F00D4"/>
    <w:rsid w:val="003F2209"/>
    <w:rsid w:val="003F3052"/>
    <w:rsid w:val="003F3D39"/>
    <w:rsid w:val="003F646A"/>
    <w:rsid w:val="003F6761"/>
    <w:rsid w:val="003F6A0A"/>
    <w:rsid w:val="004024F5"/>
    <w:rsid w:val="00402DE1"/>
    <w:rsid w:val="00403D8B"/>
    <w:rsid w:val="004058F1"/>
    <w:rsid w:val="00407E7D"/>
    <w:rsid w:val="00411537"/>
    <w:rsid w:val="0041283D"/>
    <w:rsid w:val="00413AB4"/>
    <w:rsid w:val="00421373"/>
    <w:rsid w:val="00421FB7"/>
    <w:rsid w:val="00422BB9"/>
    <w:rsid w:val="0042763B"/>
    <w:rsid w:val="0043024C"/>
    <w:rsid w:val="00433D48"/>
    <w:rsid w:val="00436706"/>
    <w:rsid w:val="00442D60"/>
    <w:rsid w:val="00442F50"/>
    <w:rsid w:val="00443D38"/>
    <w:rsid w:val="00450E7A"/>
    <w:rsid w:val="00456AF8"/>
    <w:rsid w:val="00470B15"/>
    <w:rsid w:val="00472343"/>
    <w:rsid w:val="00475869"/>
    <w:rsid w:val="00475A77"/>
    <w:rsid w:val="004866A9"/>
    <w:rsid w:val="00487868"/>
    <w:rsid w:val="00490358"/>
    <w:rsid w:val="00492774"/>
    <w:rsid w:val="00496D7A"/>
    <w:rsid w:val="004A31BC"/>
    <w:rsid w:val="004A3F1A"/>
    <w:rsid w:val="004A3F45"/>
    <w:rsid w:val="004A4C62"/>
    <w:rsid w:val="004A5738"/>
    <w:rsid w:val="004B1AFA"/>
    <w:rsid w:val="004B4C93"/>
    <w:rsid w:val="004B7088"/>
    <w:rsid w:val="004C4D12"/>
    <w:rsid w:val="004C5B76"/>
    <w:rsid w:val="004C6F2C"/>
    <w:rsid w:val="004D02CD"/>
    <w:rsid w:val="004D0B24"/>
    <w:rsid w:val="004D4B90"/>
    <w:rsid w:val="004D6B95"/>
    <w:rsid w:val="004D7F41"/>
    <w:rsid w:val="004E03A2"/>
    <w:rsid w:val="004E0AF5"/>
    <w:rsid w:val="004E2094"/>
    <w:rsid w:val="004E317E"/>
    <w:rsid w:val="004E3954"/>
    <w:rsid w:val="004E3C4F"/>
    <w:rsid w:val="004E5856"/>
    <w:rsid w:val="004F2330"/>
    <w:rsid w:val="004F53C6"/>
    <w:rsid w:val="004F55C6"/>
    <w:rsid w:val="004F69DB"/>
    <w:rsid w:val="004F6B87"/>
    <w:rsid w:val="004F79BC"/>
    <w:rsid w:val="00500C90"/>
    <w:rsid w:val="00501C2D"/>
    <w:rsid w:val="00502637"/>
    <w:rsid w:val="005041CF"/>
    <w:rsid w:val="00511140"/>
    <w:rsid w:val="00513CFE"/>
    <w:rsid w:val="00523B6A"/>
    <w:rsid w:val="005255BE"/>
    <w:rsid w:val="00525F6C"/>
    <w:rsid w:val="0054577D"/>
    <w:rsid w:val="00546AB4"/>
    <w:rsid w:val="0055085B"/>
    <w:rsid w:val="00551126"/>
    <w:rsid w:val="005514E5"/>
    <w:rsid w:val="00554CDA"/>
    <w:rsid w:val="00557417"/>
    <w:rsid w:val="00563C84"/>
    <w:rsid w:val="005660D6"/>
    <w:rsid w:val="0056787E"/>
    <w:rsid w:val="005762F6"/>
    <w:rsid w:val="00577CFA"/>
    <w:rsid w:val="00582F59"/>
    <w:rsid w:val="00584FBE"/>
    <w:rsid w:val="00585483"/>
    <w:rsid w:val="00586D7D"/>
    <w:rsid w:val="00587378"/>
    <w:rsid w:val="00587C05"/>
    <w:rsid w:val="00590AAB"/>
    <w:rsid w:val="005938C3"/>
    <w:rsid w:val="0059468C"/>
    <w:rsid w:val="00595125"/>
    <w:rsid w:val="00596F21"/>
    <w:rsid w:val="005B1CDD"/>
    <w:rsid w:val="005B1E19"/>
    <w:rsid w:val="005B55FC"/>
    <w:rsid w:val="005C2D5E"/>
    <w:rsid w:val="005C3B81"/>
    <w:rsid w:val="005C650C"/>
    <w:rsid w:val="005D086C"/>
    <w:rsid w:val="005D11D3"/>
    <w:rsid w:val="005D4E1F"/>
    <w:rsid w:val="005D4FB3"/>
    <w:rsid w:val="005D74FA"/>
    <w:rsid w:val="005D7829"/>
    <w:rsid w:val="005E2F07"/>
    <w:rsid w:val="005E2FEA"/>
    <w:rsid w:val="005E4E6A"/>
    <w:rsid w:val="005E723E"/>
    <w:rsid w:val="005F21F6"/>
    <w:rsid w:val="005F314B"/>
    <w:rsid w:val="005F4FC8"/>
    <w:rsid w:val="005F64D3"/>
    <w:rsid w:val="005F7B5B"/>
    <w:rsid w:val="00601363"/>
    <w:rsid w:val="00607031"/>
    <w:rsid w:val="00607BAD"/>
    <w:rsid w:val="00611AF2"/>
    <w:rsid w:val="0061212B"/>
    <w:rsid w:val="006127AF"/>
    <w:rsid w:val="00613A98"/>
    <w:rsid w:val="00614D6A"/>
    <w:rsid w:val="00615FB2"/>
    <w:rsid w:val="00617BD1"/>
    <w:rsid w:val="00617CE8"/>
    <w:rsid w:val="00623AFB"/>
    <w:rsid w:val="006278A0"/>
    <w:rsid w:val="0063095F"/>
    <w:rsid w:val="00631CBD"/>
    <w:rsid w:val="006357FF"/>
    <w:rsid w:val="0063704F"/>
    <w:rsid w:val="00646AC2"/>
    <w:rsid w:val="00650390"/>
    <w:rsid w:val="00654DAB"/>
    <w:rsid w:val="006579DF"/>
    <w:rsid w:val="00657ADC"/>
    <w:rsid w:val="0066204A"/>
    <w:rsid w:val="00664A1B"/>
    <w:rsid w:val="00670E3C"/>
    <w:rsid w:val="0067634F"/>
    <w:rsid w:val="00677F57"/>
    <w:rsid w:val="00681088"/>
    <w:rsid w:val="00691097"/>
    <w:rsid w:val="00691DDE"/>
    <w:rsid w:val="0069577E"/>
    <w:rsid w:val="0069634B"/>
    <w:rsid w:val="00696623"/>
    <w:rsid w:val="006A04E9"/>
    <w:rsid w:val="006A0D66"/>
    <w:rsid w:val="006A4A03"/>
    <w:rsid w:val="006A6ABF"/>
    <w:rsid w:val="006A7543"/>
    <w:rsid w:val="006B725C"/>
    <w:rsid w:val="006C273D"/>
    <w:rsid w:val="006C5C4F"/>
    <w:rsid w:val="006C6282"/>
    <w:rsid w:val="006C762A"/>
    <w:rsid w:val="006D5FF9"/>
    <w:rsid w:val="006E0772"/>
    <w:rsid w:val="006E0F86"/>
    <w:rsid w:val="006E446C"/>
    <w:rsid w:val="006E65D2"/>
    <w:rsid w:val="006E67CE"/>
    <w:rsid w:val="006F0B15"/>
    <w:rsid w:val="006F0DCC"/>
    <w:rsid w:val="006F6693"/>
    <w:rsid w:val="00703DF9"/>
    <w:rsid w:val="007048EB"/>
    <w:rsid w:val="00704FBB"/>
    <w:rsid w:val="0070726A"/>
    <w:rsid w:val="0071090A"/>
    <w:rsid w:val="0071226B"/>
    <w:rsid w:val="00717040"/>
    <w:rsid w:val="00723B01"/>
    <w:rsid w:val="007265C8"/>
    <w:rsid w:val="007310AA"/>
    <w:rsid w:val="007328B6"/>
    <w:rsid w:val="00750211"/>
    <w:rsid w:val="007622A7"/>
    <w:rsid w:val="007750A2"/>
    <w:rsid w:val="00781499"/>
    <w:rsid w:val="007817D6"/>
    <w:rsid w:val="00781E1C"/>
    <w:rsid w:val="00787912"/>
    <w:rsid w:val="00790E41"/>
    <w:rsid w:val="007910EB"/>
    <w:rsid w:val="0079177A"/>
    <w:rsid w:val="00794836"/>
    <w:rsid w:val="007948D5"/>
    <w:rsid w:val="007A15C9"/>
    <w:rsid w:val="007A6676"/>
    <w:rsid w:val="007B27BD"/>
    <w:rsid w:val="007B604F"/>
    <w:rsid w:val="007B7FF5"/>
    <w:rsid w:val="007C3FC6"/>
    <w:rsid w:val="007C50D3"/>
    <w:rsid w:val="007D2CE9"/>
    <w:rsid w:val="007D4FED"/>
    <w:rsid w:val="007D69DA"/>
    <w:rsid w:val="007D70B1"/>
    <w:rsid w:val="007D7140"/>
    <w:rsid w:val="007E1CDB"/>
    <w:rsid w:val="007E408C"/>
    <w:rsid w:val="007E50BF"/>
    <w:rsid w:val="007E6936"/>
    <w:rsid w:val="007E7A82"/>
    <w:rsid w:val="007E7E21"/>
    <w:rsid w:val="007F0460"/>
    <w:rsid w:val="007F0DA2"/>
    <w:rsid w:val="007F39CE"/>
    <w:rsid w:val="007F5E0D"/>
    <w:rsid w:val="007F69FE"/>
    <w:rsid w:val="00801085"/>
    <w:rsid w:val="00801A89"/>
    <w:rsid w:val="00804457"/>
    <w:rsid w:val="00812138"/>
    <w:rsid w:val="00814016"/>
    <w:rsid w:val="008151F2"/>
    <w:rsid w:val="0081777A"/>
    <w:rsid w:val="008210E0"/>
    <w:rsid w:val="00824079"/>
    <w:rsid w:val="00830936"/>
    <w:rsid w:val="00831F0A"/>
    <w:rsid w:val="00833A78"/>
    <w:rsid w:val="00833B8B"/>
    <w:rsid w:val="00843615"/>
    <w:rsid w:val="008438C3"/>
    <w:rsid w:val="00844750"/>
    <w:rsid w:val="00844F42"/>
    <w:rsid w:val="0084585F"/>
    <w:rsid w:val="008514EF"/>
    <w:rsid w:val="00851D37"/>
    <w:rsid w:val="00853E53"/>
    <w:rsid w:val="00853F4C"/>
    <w:rsid w:val="0085535C"/>
    <w:rsid w:val="00864D76"/>
    <w:rsid w:val="008656C9"/>
    <w:rsid w:val="0086711C"/>
    <w:rsid w:val="00867535"/>
    <w:rsid w:val="00871402"/>
    <w:rsid w:val="00875C5B"/>
    <w:rsid w:val="008765B4"/>
    <w:rsid w:val="00877869"/>
    <w:rsid w:val="00883C5F"/>
    <w:rsid w:val="00891C7D"/>
    <w:rsid w:val="00892FA7"/>
    <w:rsid w:val="008A3301"/>
    <w:rsid w:val="008A3D2D"/>
    <w:rsid w:val="008A4DF1"/>
    <w:rsid w:val="008A5636"/>
    <w:rsid w:val="008B125E"/>
    <w:rsid w:val="008B241C"/>
    <w:rsid w:val="008B408B"/>
    <w:rsid w:val="008B4F11"/>
    <w:rsid w:val="008C2362"/>
    <w:rsid w:val="008C3049"/>
    <w:rsid w:val="008C566D"/>
    <w:rsid w:val="008C74D9"/>
    <w:rsid w:val="008D4AE9"/>
    <w:rsid w:val="008D5CF3"/>
    <w:rsid w:val="008D7D39"/>
    <w:rsid w:val="008E3301"/>
    <w:rsid w:val="008E4574"/>
    <w:rsid w:val="008E6D86"/>
    <w:rsid w:val="008F4016"/>
    <w:rsid w:val="008F40DF"/>
    <w:rsid w:val="008F42FE"/>
    <w:rsid w:val="008F4A00"/>
    <w:rsid w:val="008F5402"/>
    <w:rsid w:val="008F6DB0"/>
    <w:rsid w:val="0090053A"/>
    <w:rsid w:val="00901C2A"/>
    <w:rsid w:val="009074AA"/>
    <w:rsid w:val="009118C7"/>
    <w:rsid w:val="0092054B"/>
    <w:rsid w:val="009225B6"/>
    <w:rsid w:val="00925397"/>
    <w:rsid w:val="00930AC8"/>
    <w:rsid w:val="00933A21"/>
    <w:rsid w:val="00934C10"/>
    <w:rsid w:val="0093662A"/>
    <w:rsid w:val="0094060C"/>
    <w:rsid w:val="00942C4B"/>
    <w:rsid w:val="00944196"/>
    <w:rsid w:val="00947805"/>
    <w:rsid w:val="009606A5"/>
    <w:rsid w:val="00962F1F"/>
    <w:rsid w:val="00963FB1"/>
    <w:rsid w:val="00964E7E"/>
    <w:rsid w:val="00965304"/>
    <w:rsid w:val="00970304"/>
    <w:rsid w:val="00971293"/>
    <w:rsid w:val="00973A3B"/>
    <w:rsid w:val="00976A8C"/>
    <w:rsid w:val="00982D40"/>
    <w:rsid w:val="00983EAE"/>
    <w:rsid w:val="00986594"/>
    <w:rsid w:val="0098760B"/>
    <w:rsid w:val="009A11DD"/>
    <w:rsid w:val="009A23B3"/>
    <w:rsid w:val="009B30AA"/>
    <w:rsid w:val="009B5217"/>
    <w:rsid w:val="009C2E2B"/>
    <w:rsid w:val="009C4285"/>
    <w:rsid w:val="009C434B"/>
    <w:rsid w:val="009C48DE"/>
    <w:rsid w:val="009D60D9"/>
    <w:rsid w:val="009D6543"/>
    <w:rsid w:val="009E1E1E"/>
    <w:rsid w:val="009E33E3"/>
    <w:rsid w:val="009E7F16"/>
    <w:rsid w:val="009F1E65"/>
    <w:rsid w:val="009F5052"/>
    <w:rsid w:val="009F71DC"/>
    <w:rsid w:val="00A03083"/>
    <w:rsid w:val="00A04C85"/>
    <w:rsid w:val="00A100F0"/>
    <w:rsid w:val="00A156E6"/>
    <w:rsid w:val="00A177C5"/>
    <w:rsid w:val="00A2455A"/>
    <w:rsid w:val="00A26C04"/>
    <w:rsid w:val="00A27D86"/>
    <w:rsid w:val="00A30A3D"/>
    <w:rsid w:val="00A33151"/>
    <w:rsid w:val="00A36970"/>
    <w:rsid w:val="00A41EB4"/>
    <w:rsid w:val="00A44BFF"/>
    <w:rsid w:val="00A501E3"/>
    <w:rsid w:val="00A50F0C"/>
    <w:rsid w:val="00A52323"/>
    <w:rsid w:val="00A54A69"/>
    <w:rsid w:val="00A55205"/>
    <w:rsid w:val="00A56441"/>
    <w:rsid w:val="00A736DD"/>
    <w:rsid w:val="00A774DB"/>
    <w:rsid w:val="00A81C3E"/>
    <w:rsid w:val="00A82869"/>
    <w:rsid w:val="00A85C1A"/>
    <w:rsid w:val="00A8758C"/>
    <w:rsid w:val="00AA127E"/>
    <w:rsid w:val="00AA19AE"/>
    <w:rsid w:val="00AA423D"/>
    <w:rsid w:val="00AA5209"/>
    <w:rsid w:val="00AA6A95"/>
    <w:rsid w:val="00AA7607"/>
    <w:rsid w:val="00AB10DE"/>
    <w:rsid w:val="00AB3668"/>
    <w:rsid w:val="00AB5ED7"/>
    <w:rsid w:val="00AC0B4C"/>
    <w:rsid w:val="00AD0AEE"/>
    <w:rsid w:val="00AD49E3"/>
    <w:rsid w:val="00AD4B4F"/>
    <w:rsid w:val="00AD7934"/>
    <w:rsid w:val="00AF0616"/>
    <w:rsid w:val="00AF0E28"/>
    <w:rsid w:val="00AF6F9B"/>
    <w:rsid w:val="00B01409"/>
    <w:rsid w:val="00B07B3B"/>
    <w:rsid w:val="00B10DBD"/>
    <w:rsid w:val="00B13150"/>
    <w:rsid w:val="00B15629"/>
    <w:rsid w:val="00B163BD"/>
    <w:rsid w:val="00B20F01"/>
    <w:rsid w:val="00B236EB"/>
    <w:rsid w:val="00B2372C"/>
    <w:rsid w:val="00B25849"/>
    <w:rsid w:val="00B32F70"/>
    <w:rsid w:val="00B373D0"/>
    <w:rsid w:val="00B40A0F"/>
    <w:rsid w:val="00B41AAB"/>
    <w:rsid w:val="00B43AAA"/>
    <w:rsid w:val="00B53139"/>
    <w:rsid w:val="00B562CE"/>
    <w:rsid w:val="00B62DE2"/>
    <w:rsid w:val="00B74417"/>
    <w:rsid w:val="00B77246"/>
    <w:rsid w:val="00B857EF"/>
    <w:rsid w:val="00B866CD"/>
    <w:rsid w:val="00B93034"/>
    <w:rsid w:val="00B93A81"/>
    <w:rsid w:val="00B97C5D"/>
    <w:rsid w:val="00BA1290"/>
    <w:rsid w:val="00BA464C"/>
    <w:rsid w:val="00BA599E"/>
    <w:rsid w:val="00BA7D40"/>
    <w:rsid w:val="00BB2792"/>
    <w:rsid w:val="00BB76BF"/>
    <w:rsid w:val="00BC1AD1"/>
    <w:rsid w:val="00BC1D82"/>
    <w:rsid w:val="00BC4A58"/>
    <w:rsid w:val="00BC613B"/>
    <w:rsid w:val="00BD51D9"/>
    <w:rsid w:val="00BD64E2"/>
    <w:rsid w:val="00BE1600"/>
    <w:rsid w:val="00BE282B"/>
    <w:rsid w:val="00BE3272"/>
    <w:rsid w:val="00BE4995"/>
    <w:rsid w:val="00BF34F1"/>
    <w:rsid w:val="00BF429A"/>
    <w:rsid w:val="00BF62BE"/>
    <w:rsid w:val="00C07126"/>
    <w:rsid w:val="00C16853"/>
    <w:rsid w:val="00C263F0"/>
    <w:rsid w:val="00C33D41"/>
    <w:rsid w:val="00C40AFD"/>
    <w:rsid w:val="00C41E20"/>
    <w:rsid w:val="00C42E3E"/>
    <w:rsid w:val="00C51C13"/>
    <w:rsid w:val="00C525A5"/>
    <w:rsid w:val="00C5300F"/>
    <w:rsid w:val="00C54594"/>
    <w:rsid w:val="00C620F1"/>
    <w:rsid w:val="00C65D15"/>
    <w:rsid w:val="00C66CE0"/>
    <w:rsid w:val="00C71BED"/>
    <w:rsid w:val="00C737B2"/>
    <w:rsid w:val="00C81B53"/>
    <w:rsid w:val="00C82AD2"/>
    <w:rsid w:val="00C849AD"/>
    <w:rsid w:val="00C90FB6"/>
    <w:rsid w:val="00C9220E"/>
    <w:rsid w:val="00C932BD"/>
    <w:rsid w:val="00C93429"/>
    <w:rsid w:val="00CA16C5"/>
    <w:rsid w:val="00CA415A"/>
    <w:rsid w:val="00CA7367"/>
    <w:rsid w:val="00CA7A35"/>
    <w:rsid w:val="00CB1536"/>
    <w:rsid w:val="00CB1739"/>
    <w:rsid w:val="00CB22FE"/>
    <w:rsid w:val="00CB7FB8"/>
    <w:rsid w:val="00CC1F71"/>
    <w:rsid w:val="00CC5588"/>
    <w:rsid w:val="00CC5EB3"/>
    <w:rsid w:val="00CD0E7B"/>
    <w:rsid w:val="00CD2ABD"/>
    <w:rsid w:val="00CD4024"/>
    <w:rsid w:val="00CD4617"/>
    <w:rsid w:val="00CD4855"/>
    <w:rsid w:val="00CD5712"/>
    <w:rsid w:val="00CE6D43"/>
    <w:rsid w:val="00CE7888"/>
    <w:rsid w:val="00CF34AA"/>
    <w:rsid w:val="00CF5872"/>
    <w:rsid w:val="00CF7F92"/>
    <w:rsid w:val="00D01349"/>
    <w:rsid w:val="00D0165F"/>
    <w:rsid w:val="00D10E1C"/>
    <w:rsid w:val="00D161A3"/>
    <w:rsid w:val="00D22E49"/>
    <w:rsid w:val="00D23716"/>
    <w:rsid w:val="00D25ED8"/>
    <w:rsid w:val="00D27F8F"/>
    <w:rsid w:val="00D316B8"/>
    <w:rsid w:val="00D31CFC"/>
    <w:rsid w:val="00D3255D"/>
    <w:rsid w:val="00D33710"/>
    <w:rsid w:val="00D340C3"/>
    <w:rsid w:val="00D409CD"/>
    <w:rsid w:val="00D423D4"/>
    <w:rsid w:val="00D42CAF"/>
    <w:rsid w:val="00D5310F"/>
    <w:rsid w:val="00D5365F"/>
    <w:rsid w:val="00D55B38"/>
    <w:rsid w:val="00D601EF"/>
    <w:rsid w:val="00D6080A"/>
    <w:rsid w:val="00D61533"/>
    <w:rsid w:val="00D63B2F"/>
    <w:rsid w:val="00D70747"/>
    <w:rsid w:val="00D7261D"/>
    <w:rsid w:val="00D755FC"/>
    <w:rsid w:val="00D76B6D"/>
    <w:rsid w:val="00D77E97"/>
    <w:rsid w:val="00D84D07"/>
    <w:rsid w:val="00D8526A"/>
    <w:rsid w:val="00D85F64"/>
    <w:rsid w:val="00D87FF6"/>
    <w:rsid w:val="00D907E6"/>
    <w:rsid w:val="00D90E91"/>
    <w:rsid w:val="00D95B02"/>
    <w:rsid w:val="00D97FBC"/>
    <w:rsid w:val="00DA2A91"/>
    <w:rsid w:val="00DA3360"/>
    <w:rsid w:val="00DB3CE4"/>
    <w:rsid w:val="00DB60E1"/>
    <w:rsid w:val="00DC1347"/>
    <w:rsid w:val="00DC39F1"/>
    <w:rsid w:val="00DD3239"/>
    <w:rsid w:val="00DD5842"/>
    <w:rsid w:val="00DE4B35"/>
    <w:rsid w:val="00DE6B8E"/>
    <w:rsid w:val="00DF19C1"/>
    <w:rsid w:val="00DF2FBA"/>
    <w:rsid w:val="00DF54CA"/>
    <w:rsid w:val="00DF56C9"/>
    <w:rsid w:val="00DF5B64"/>
    <w:rsid w:val="00E00B21"/>
    <w:rsid w:val="00E02794"/>
    <w:rsid w:val="00E043E3"/>
    <w:rsid w:val="00E0505B"/>
    <w:rsid w:val="00E05870"/>
    <w:rsid w:val="00E069A1"/>
    <w:rsid w:val="00E11280"/>
    <w:rsid w:val="00E12359"/>
    <w:rsid w:val="00E152FF"/>
    <w:rsid w:val="00E2461B"/>
    <w:rsid w:val="00E24886"/>
    <w:rsid w:val="00E265A1"/>
    <w:rsid w:val="00E276FB"/>
    <w:rsid w:val="00E32595"/>
    <w:rsid w:val="00E32DC6"/>
    <w:rsid w:val="00E33A74"/>
    <w:rsid w:val="00E3452B"/>
    <w:rsid w:val="00E4030B"/>
    <w:rsid w:val="00E41D56"/>
    <w:rsid w:val="00E457DF"/>
    <w:rsid w:val="00E46642"/>
    <w:rsid w:val="00E474DB"/>
    <w:rsid w:val="00E5139A"/>
    <w:rsid w:val="00E5413D"/>
    <w:rsid w:val="00E57977"/>
    <w:rsid w:val="00E635D7"/>
    <w:rsid w:val="00E6491E"/>
    <w:rsid w:val="00E70576"/>
    <w:rsid w:val="00E71DED"/>
    <w:rsid w:val="00E72B90"/>
    <w:rsid w:val="00E827DB"/>
    <w:rsid w:val="00E83954"/>
    <w:rsid w:val="00E86506"/>
    <w:rsid w:val="00E91730"/>
    <w:rsid w:val="00E9503C"/>
    <w:rsid w:val="00E96F04"/>
    <w:rsid w:val="00E97AEC"/>
    <w:rsid w:val="00EA15D6"/>
    <w:rsid w:val="00EA20FE"/>
    <w:rsid w:val="00EA6AB9"/>
    <w:rsid w:val="00EB491E"/>
    <w:rsid w:val="00EB681B"/>
    <w:rsid w:val="00EC4FAD"/>
    <w:rsid w:val="00EC7543"/>
    <w:rsid w:val="00EE2BD2"/>
    <w:rsid w:val="00EE3CFA"/>
    <w:rsid w:val="00EE69E4"/>
    <w:rsid w:val="00EF2A7F"/>
    <w:rsid w:val="00EF7143"/>
    <w:rsid w:val="00EF7E90"/>
    <w:rsid w:val="00F002B6"/>
    <w:rsid w:val="00F10AFE"/>
    <w:rsid w:val="00F12772"/>
    <w:rsid w:val="00F15C6C"/>
    <w:rsid w:val="00F17173"/>
    <w:rsid w:val="00F20987"/>
    <w:rsid w:val="00F224DC"/>
    <w:rsid w:val="00F2687F"/>
    <w:rsid w:val="00F26A5E"/>
    <w:rsid w:val="00F27F29"/>
    <w:rsid w:val="00F32D54"/>
    <w:rsid w:val="00F36C54"/>
    <w:rsid w:val="00F418EA"/>
    <w:rsid w:val="00F41A29"/>
    <w:rsid w:val="00F44C1C"/>
    <w:rsid w:val="00F518DF"/>
    <w:rsid w:val="00F534F6"/>
    <w:rsid w:val="00F544DB"/>
    <w:rsid w:val="00F57454"/>
    <w:rsid w:val="00F61780"/>
    <w:rsid w:val="00F62440"/>
    <w:rsid w:val="00F648EA"/>
    <w:rsid w:val="00F6502E"/>
    <w:rsid w:val="00F65663"/>
    <w:rsid w:val="00F75147"/>
    <w:rsid w:val="00F756C0"/>
    <w:rsid w:val="00F75A40"/>
    <w:rsid w:val="00F77637"/>
    <w:rsid w:val="00F82F01"/>
    <w:rsid w:val="00F8435D"/>
    <w:rsid w:val="00F862E5"/>
    <w:rsid w:val="00F87DD0"/>
    <w:rsid w:val="00F87F65"/>
    <w:rsid w:val="00F93360"/>
    <w:rsid w:val="00F93FE4"/>
    <w:rsid w:val="00F97E4E"/>
    <w:rsid w:val="00FA1A40"/>
    <w:rsid w:val="00FA217B"/>
    <w:rsid w:val="00FB0BC5"/>
    <w:rsid w:val="00FB0BCC"/>
    <w:rsid w:val="00FC0FE5"/>
    <w:rsid w:val="00FC4C6F"/>
    <w:rsid w:val="00FD01B5"/>
    <w:rsid w:val="00FD1ABC"/>
    <w:rsid w:val="00FD29D1"/>
    <w:rsid w:val="00FD7754"/>
    <w:rsid w:val="00FD7CFA"/>
    <w:rsid w:val="00FD7DDF"/>
    <w:rsid w:val="00FE0CD6"/>
    <w:rsid w:val="00FE4868"/>
    <w:rsid w:val="00FE4C92"/>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BE568"/>
  <w15:docId w15:val="{601978D5-3994-4AB9-8E30-8FDD7333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BF"/>
    <w:pPr>
      <w:spacing w:line="288" w:lineRule="auto"/>
      <w:jc w:val="both"/>
    </w:pPr>
    <w:rPr>
      <w:lang w:eastAsia="en-US" w:bidi="ar-SA"/>
    </w:rPr>
  </w:style>
  <w:style w:type="paragraph" w:styleId="Heading1">
    <w:name w:val="heading 1"/>
    <w:basedOn w:val="Normal"/>
    <w:next w:val="Normal"/>
    <w:link w:val="Heading1Char"/>
    <w:qFormat/>
    <w:rsid w:val="007E50BF"/>
    <w:pPr>
      <w:numPr>
        <w:numId w:val="1"/>
      </w:numPr>
      <w:ind w:left="567" w:hanging="567"/>
      <w:outlineLvl w:val="0"/>
    </w:pPr>
    <w:rPr>
      <w:kern w:val="28"/>
    </w:rPr>
  </w:style>
  <w:style w:type="paragraph" w:styleId="Heading2">
    <w:name w:val="heading 2"/>
    <w:basedOn w:val="Normal"/>
    <w:next w:val="Normal"/>
    <w:link w:val="Heading2Char"/>
    <w:qFormat/>
    <w:rsid w:val="007E50BF"/>
    <w:pPr>
      <w:numPr>
        <w:ilvl w:val="1"/>
        <w:numId w:val="1"/>
      </w:numPr>
      <w:ind w:left="567" w:hanging="567"/>
      <w:outlineLvl w:val="1"/>
    </w:pPr>
  </w:style>
  <w:style w:type="paragraph" w:styleId="Heading3">
    <w:name w:val="heading 3"/>
    <w:basedOn w:val="Normal"/>
    <w:next w:val="Normal"/>
    <w:link w:val="Heading3Char"/>
    <w:qFormat/>
    <w:rsid w:val="007E50BF"/>
    <w:pPr>
      <w:numPr>
        <w:ilvl w:val="2"/>
        <w:numId w:val="1"/>
      </w:numPr>
      <w:ind w:left="567" w:hanging="567"/>
      <w:outlineLvl w:val="2"/>
    </w:pPr>
  </w:style>
  <w:style w:type="paragraph" w:styleId="Heading4">
    <w:name w:val="heading 4"/>
    <w:basedOn w:val="Normal"/>
    <w:next w:val="Normal"/>
    <w:link w:val="Heading4Char"/>
    <w:qFormat/>
    <w:rsid w:val="007E50BF"/>
    <w:pPr>
      <w:numPr>
        <w:ilvl w:val="3"/>
        <w:numId w:val="1"/>
      </w:numPr>
      <w:ind w:left="567" w:hanging="567"/>
      <w:outlineLvl w:val="3"/>
    </w:pPr>
  </w:style>
  <w:style w:type="paragraph" w:styleId="Heading5">
    <w:name w:val="heading 5"/>
    <w:basedOn w:val="Normal"/>
    <w:next w:val="Normal"/>
    <w:link w:val="Heading5Char"/>
    <w:qFormat/>
    <w:rsid w:val="007E50BF"/>
    <w:pPr>
      <w:numPr>
        <w:ilvl w:val="4"/>
        <w:numId w:val="1"/>
      </w:numPr>
      <w:ind w:left="567" w:hanging="567"/>
      <w:outlineLvl w:val="4"/>
    </w:pPr>
  </w:style>
  <w:style w:type="paragraph" w:styleId="Heading6">
    <w:name w:val="heading 6"/>
    <w:basedOn w:val="Normal"/>
    <w:next w:val="Normal"/>
    <w:link w:val="Heading6Char"/>
    <w:qFormat/>
    <w:rsid w:val="007E50BF"/>
    <w:pPr>
      <w:numPr>
        <w:ilvl w:val="5"/>
        <w:numId w:val="1"/>
      </w:numPr>
      <w:ind w:left="567" w:hanging="567"/>
      <w:outlineLvl w:val="5"/>
    </w:pPr>
  </w:style>
  <w:style w:type="paragraph" w:styleId="Heading7">
    <w:name w:val="heading 7"/>
    <w:basedOn w:val="Normal"/>
    <w:next w:val="Normal"/>
    <w:link w:val="Heading7Char"/>
    <w:qFormat/>
    <w:rsid w:val="007E50BF"/>
    <w:pPr>
      <w:numPr>
        <w:ilvl w:val="6"/>
        <w:numId w:val="1"/>
      </w:numPr>
      <w:ind w:left="567" w:hanging="567"/>
      <w:outlineLvl w:val="6"/>
    </w:pPr>
  </w:style>
  <w:style w:type="paragraph" w:styleId="Heading8">
    <w:name w:val="heading 8"/>
    <w:basedOn w:val="Normal"/>
    <w:next w:val="Normal"/>
    <w:link w:val="Heading8Char"/>
    <w:qFormat/>
    <w:rsid w:val="007E50BF"/>
    <w:pPr>
      <w:numPr>
        <w:ilvl w:val="7"/>
        <w:numId w:val="1"/>
      </w:numPr>
      <w:ind w:left="567" w:hanging="567"/>
      <w:outlineLvl w:val="7"/>
    </w:pPr>
  </w:style>
  <w:style w:type="paragraph" w:styleId="Heading9">
    <w:name w:val="heading 9"/>
    <w:basedOn w:val="Normal"/>
    <w:next w:val="Normal"/>
    <w:link w:val="Heading9Char"/>
    <w:qFormat/>
    <w:rsid w:val="007E50BF"/>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7E50BF"/>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uiPriority w:val="99"/>
    <w:qFormat/>
    <w:rsid w:val="007E50BF"/>
    <w:pPr>
      <w:keepLines/>
      <w:spacing w:after="60" w:line="240" w:lineRule="auto"/>
      <w:ind w:left="567" w:hanging="567"/>
    </w:pPr>
    <w:rPr>
      <w:sz w:val="16"/>
    </w:rPr>
  </w:style>
  <w:style w:type="character" w:customStyle="1" w:styleId="FootnoteTextChar">
    <w:name w:val="Footnote Text Char"/>
    <w:basedOn w:val="DefaultParagraphFont"/>
    <w:link w:val="FootnoteText"/>
    <w:uiPriority w:val="99"/>
    <w:locked/>
    <w:rsid w:val="00CB1536"/>
    <w:rPr>
      <w:sz w:val="16"/>
      <w:lang w:val="en-US" w:eastAsia="en-US" w:bidi="ar-SA"/>
    </w:rPr>
  </w:style>
  <w:style w:type="paragraph" w:styleId="Header">
    <w:name w:val="header"/>
    <w:basedOn w:val="Normal"/>
    <w:link w:val="HeaderChar"/>
    <w:qFormat/>
    <w:rsid w:val="007E50BF"/>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iPriority w:val="99"/>
    <w:unhideWhenUsed/>
    <w:qFormat/>
    <w:rsid w:val="007E50B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7E5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0BF"/>
    <w:rPr>
      <w:rFonts w:ascii="Tahoma" w:hAnsi="Tahoma" w:cs="Tahoma"/>
      <w:sz w:val="16"/>
      <w:szCs w:val="16"/>
      <w:lang w:val="en-US" w:eastAsia="en-US" w:bidi="ar-SA"/>
    </w:rPr>
  </w:style>
  <w:style w:type="paragraph" w:customStyle="1" w:styleId="quotes">
    <w:name w:val="quotes"/>
    <w:basedOn w:val="Normal"/>
    <w:next w:val="Normal"/>
    <w:rsid w:val="007E50BF"/>
    <w:pPr>
      <w:ind w:left="720"/>
    </w:pPr>
    <w:rPr>
      <w:i/>
    </w:rPr>
  </w:style>
  <w:style w:type="character" w:styleId="CommentReference">
    <w:name w:val="annotation reference"/>
    <w:basedOn w:val="DefaultParagraphFont"/>
    <w:semiHidden/>
    <w:unhideWhenUsed/>
    <w:rsid w:val="008F6DB0"/>
    <w:rPr>
      <w:sz w:val="16"/>
      <w:szCs w:val="16"/>
    </w:rPr>
  </w:style>
  <w:style w:type="paragraph" w:styleId="CommentText">
    <w:name w:val="annotation text"/>
    <w:basedOn w:val="Normal"/>
    <w:link w:val="CommentTextChar"/>
    <w:unhideWhenUsed/>
    <w:rsid w:val="008F6DB0"/>
    <w:pPr>
      <w:spacing w:line="240" w:lineRule="auto"/>
    </w:pPr>
    <w:rPr>
      <w:sz w:val="20"/>
      <w:szCs w:val="20"/>
    </w:rPr>
  </w:style>
  <w:style w:type="character" w:customStyle="1" w:styleId="CommentTextChar">
    <w:name w:val="Comment Text Char"/>
    <w:basedOn w:val="DefaultParagraphFont"/>
    <w:link w:val="CommentText"/>
    <w:rsid w:val="008F6DB0"/>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8F6DB0"/>
    <w:rPr>
      <w:b/>
      <w:bCs/>
    </w:rPr>
  </w:style>
  <w:style w:type="character" w:customStyle="1" w:styleId="CommentSubjectChar">
    <w:name w:val="Comment Subject Char"/>
    <w:basedOn w:val="CommentTextChar"/>
    <w:link w:val="CommentSubject"/>
    <w:uiPriority w:val="99"/>
    <w:semiHidden/>
    <w:rsid w:val="008F6DB0"/>
    <w:rPr>
      <w:b/>
      <w:bCs/>
      <w:sz w:val="20"/>
      <w:szCs w:val="20"/>
      <w:lang w:eastAsia="en-US" w:bidi="ar-SA"/>
    </w:rPr>
  </w:style>
  <w:style w:type="paragraph" w:styleId="ListParagraph">
    <w:name w:val="List Paragraph"/>
    <w:basedOn w:val="Normal"/>
    <w:uiPriority w:val="34"/>
    <w:qFormat/>
    <w:rsid w:val="00E069A1"/>
    <w:pPr>
      <w:ind w:left="720"/>
      <w:contextualSpacing/>
    </w:pPr>
  </w:style>
  <w:style w:type="character" w:customStyle="1" w:styleId="UnresolvedMention1">
    <w:name w:val="Unresolved Mention1"/>
    <w:basedOn w:val="DefaultParagraphFont"/>
    <w:uiPriority w:val="99"/>
    <w:semiHidden/>
    <w:unhideWhenUsed/>
    <w:rsid w:val="009A23B3"/>
    <w:rPr>
      <w:color w:val="605E5C"/>
      <w:shd w:val="clear" w:color="auto" w:fill="E1DFDD"/>
    </w:rPr>
  </w:style>
  <w:style w:type="paragraph" w:styleId="NormalWeb">
    <w:name w:val="Normal (Web)"/>
    <w:basedOn w:val="Normal"/>
    <w:uiPriority w:val="99"/>
    <w:semiHidden/>
    <w:unhideWhenUsed/>
    <w:rsid w:val="00D5365F"/>
    <w:pPr>
      <w:spacing w:before="100" w:beforeAutospacing="1" w:after="100" w:afterAutospacing="1" w:line="240" w:lineRule="auto"/>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5185">
      <w:bodyDiv w:val="1"/>
      <w:marLeft w:val="0"/>
      <w:marRight w:val="0"/>
      <w:marTop w:val="0"/>
      <w:marBottom w:val="0"/>
      <w:divBdr>
        <w:top w:val="none" w:sz="0" w:space="0" w:color="auto"/>
        <w:left w:val="none" w:sz="0" w:space="0" w:color="auto"/>
        <w:bottom w:val="none" w:sz="0" w:space="0" w:color="auto"/>
        <w:right w:val="none" w:sz="0" w:space="0" w:color="auto"/>
      </w:divBdr>
      <w:divsChild>
        <w:div w:id="1035153408">
          <w:marLeft w:val="0"/>
          <w:marRight w:val="0"/>
          <w:marTop w:val="0"/>
          <w:marBottom w:val="0"/>
          <w:divBdr>
            <w:top w:val="none" w:sz="0" w:space="0" w:color="auto"/>
            <w:left w:val="none" w:sz="0" w:space="0" w:color="auto"/>
            <w:bottom w:val="none" w:sz="0" w:space="0" w:color="auto"/>
            <w:right w:val="none" w:sz="0" w:space="0" w:color="auto"/>
          </w:divBdr>
          <w:divsChild>
            <w:div w:id="2034768072">
              <w:marLeft w:val="0"/>
              <w:marRight w:val="0"/>
              <w:marTop w:val="0"/>
              <w:marBottom w:val="0"/>
              <w:divBdr>
                <w:top w:val="none" w:sz="0" w:space="0" w:color="auto"/>
                <w:left w:val="none" w:sz="0" w:space="0" w:color="auto"/>
                <w:bottom w:val="none" w:sz="0" w:space="0" w:color="auto"/>
                <w:right w:val="none" w:sz="0" w:space="0" w:color="auto"/>
              </w:divBdr>
              <w:divsChild>
                <w:div w:id="1804733514">
                  <w:marLeft w:val="0"/>
                  <w:marRight w:val="0"/>
                  <w:marTop w:val="0"/>
                  <w:marBottom w:val="0"/>
                  <w:divBdr>
                    <w:top w:val="none" w:sz="0" w:space="0" w:color="auto"/>
                    <w:left w:val="none" w:sz="0" w:space="0" w:color="auto"/>
                    <w:bottom w:val="none" w:sz="0" w:space="0" w:color="auto"/>
                    <w:right w:val="none" w:sz="0" w:space="0" w:color="auto"/>
                  </w:divBdr>
                  <w:divsChild>
                    <w:div w:id="877158246">
                      <w:marLeft w:val="0"/>
                      <w:marRight w:val="0"/>
                      <w:marTop w:val="0"/>
                      <w:marBottom w:val="0"/>
                      <w:divBdr>
                        <w:top w:val="none" w:sz="0" w:space="0" w:color="auto"/>
                        <w:left w:val="none" w:sz="0" w:space="0" w:color="auto"/>
                        <w:bottom w:val="none" w:sz="0" w:space="0" w:color="auto"/>
                        <w:right w:val="none" w:sz="0" w:space="0" w:color="auto"/>
                      </w:divBdr>
                      <w:divsChild>
                        <w:div w:id="857743584">
                          <w:marLeft w:val="0"/>
                          <w:marRight w:val="0"/>
                          <w:marTop w:val="0"/>
                          <w:marBottom w:val="0"/>
                          <w:divBdr>
                            <w:top w:val="none" w:sz="0" w:space="0" w:color="auto"/>
                            <w:left w:val="none" w:sz="0" w:space="0" w:color="auto"/>
                            <w:bottom w:val="none" w:sz="0" w:space="0" w:color="auto"/>
                            <w:right w:val="none" w:sz="0" w:space="0" w:color="auto"/>
                          </w:divBdr>
                          <w:divsChild>
                            <w:div w:id="15452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5390">
      <w:bodyDiv w:val="1"/>
      <w:marLeft w:val="0"/>
      <w:marRight w:val="0"/>
      <w:marTop w:val="0"/>
      <w:marBottom w:val="0"/>
      <w:divBdr>
        <w:top w:val="none" w:sz="0" w:space="0" w:color="auto"/>
        <w:left w:val="none" w:sz="0" w:space="0" w:color="auto"/>
        <w:bottom w:val="none" w:sz="0" w:space="0" w:color="auto"/>
        <w:right w:val="none" w:sz="0" w:space="0" w:color="auto"/>
      </w:divBdr>
      <w:divsChild>
        <w:div w:id="1922180956">
          <w:marLeft w:val="0"/>
          <w:marRight w:val="0"/>
          <w:marTop w:val="0"/>
          <w:marBottom w:val="0"/>
          <w:divBdr>
            <w:top w:val="none" w:sz="0" w:space="0" w:color="auto"/>
            <w:left w:val="none" w:sz="0" w:space="0" w:color="auto"/>
            <w:bottom w:val="none" w:sz="0" w:space="0" w:color="auto"/>
            <w:right w:val="none" w:sz="0" w:space="0" w:color="auto"/>
          </w:divBdr>
          <w:divsChild>
            <w:div w:id="1844008258">
              <w:marLeft w:val="0"/>
              <w:marRight w:val="0"/>
              <w:marTop w:val="0"/>
              <w:marBottom w:val="0"/>
              <w:divBdr>
                <w:top w:val="none" w:sz="0" w:space="0" w:color="auto"/>
                <w:left w:val="none" w:sz="0" w:space="0" w:color="auto"/>
                <w:bottom w:val="none" w:sz="0" w:space="0" w:color="auto"/>
                <w:right w:val="none" w:sz="0" w:space="0" w:color="auto"/>
              </w:divBdr>
              <w:divsChild>
                <w:div w:id="1966499336">
                  <w:marLeft w:val="0"/>
                  <w:marRight w:val="0"/>
                  <w:marTop w:val="0"/>
                  <w:marBottom w:val="0"/>
                  <w:divBdr>
                    <w:top w:val="none" w:sz="0" w:space="0" w:color="auto"/>
                    <w:left w:val="none" w:sz="0" w:space="0" w:color="auto"/>
                    <w:bottom w:val="none" w:sz="0" w:space="0" w:color="auto"/>
                    <w:right w:val="none" w:sz="0" w:space="0" w:color="auto"/>
                  </w:divBdr>
                  <w:divsChild>
                    <w:div w:id="1644120392">
                      <w:marLeft w:val="0"/>
                      <w:marRight w:val="0"/>
                      <w:marTop w:val="0"/>
                      <w:marBottom w:val="0"/>
                      <w:divBdr>
                        <w:top w:val="none" w:sz="0" w:space="0" w:color="auto"/>
                        <w:left w:val="none" w:sz="0" w:space="0" w:color="auto"/>
                        <w:bottom w:val="none" w:sz="0" w:space="0" w:color="auto"/>
                        <w:right w:val="none" w:sz="0" w:space="0" w:color="auto"/>
                      </w:divBdr>
                      <w:divsChild>
                        <w:div w:id="1227305373">
                          <w:marLeft w:val="0"/>
                          <w:marRight w:val="0"/>
                          <w:marTop w:val="0"/>
                          <w:marBottom w:val="0"/>
                          <w:divBdr>
                            <w:top w:val="none" w:sz="0" w:space="0" w:color="auto"/>
                            <w:left w:val="none" w:sz="0" w:space="0" w:color="auto"/>
                            <w:bottom w:val="none" w:sz="0" w:space="0" w:color="auto"/>
                            <w:right w:val="none" w:sz="0" w:space="0" w:color="auto"/>
                          </w:divBdr>
                          <w:divsChild>
                            <w:div w:id="6157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2293">
      <w:bodyDiv w:val="1"/>
      <w:marLeft w:val="0"/>
      <w:marRight w:val="0"/>
      <w:marTop w:val="0"/>
      <w:marBottom w:val="0"/>
      <w:divBdr>
        <w:top w:val="none" w:sz="0" w:space="0" w:color="auto"/>
        <w:left w:val="none" w:sz="0" w:space="0" w:color="auto"/>
        <w:bottom w:val="none" w:sz="0" w:space="0" w:color="auto"/>
        <w:right w:val="none" w:sz="0" w:space="0" w:color="auto"/>
      </w:divBdr>
      <w:divsChild>
        <w:div w:id="1573735236">
          <w:marLeft w:val="0"/>
          <w:marRight w:val="0"/>
          <w:marTop w:val="0"/>
          <w:marBottom w:val="0"/>
          <w:divBdr>
            <w:top w:val="none" w:sz="0" w:space="0" w:color="auto"/>
            <w:left w:val="none" w:sz="0" w:space="0" w:color="auto"/>
            <w:bottom w:val="none" w:sz="0" w:space="0" w:color="auto"/>
            <w:right w:val="none" w:sz="0" w:space="0" w:color="auto"/>
          </w:divBdr>
          <w:divsChild>
            <w:div w:id="307055510">
              <w:marLeft w:val="0"/>
              <w:marRight w:val="0"/>
              <w:marTop w:val="0"/>
              <w:marBottom w:val="0"/>
              <w:divBdr>
                <w:top w:val="none" w:sz="0" w:space="0" w:color="auto"/>
                <w:left w:val="none" w:sz="0" w:space="0" w:color="auto"/>
                <w:bottom w:val="none" w:sz="0" w:space="0" w:color="auto"/>
                <w:right w:val="none" w:sz="0" w:space="0" w:color="auto"/>
              </w:divBdr>
              <w:divsChild>
                <w:div w:id="1042053769">
                  <w:marLeft w:val="0"/>
                  <w:marRight w:val="0"/>
                  <w:marTop w:val="0"/>
                  <w:marBottom w:val="0"/>
                  <w:divBdr>
                    <w:top w:val="none" w:sz="0" w:space="0" w:color="auto"/>
                    <w:left w:val="none" w:sz="0" w:space="0" w:color="auto"/>
                    <w:bottom w:val="none" w:sz="0" w:space="0" w:color="auto"/>
                    <w:right w:val="none" w:sz="0" w:space="0" w:color="auto"/>
                  </w:divBdr>
                  <w:divsChild>
                    <w:div w:id="808209742">
                      <w:marLeft w:val="0"/>
                      <w:marRight w:val="0"/>
                      <w:marTop w:val="0"/>
                      <w:marBottom w:val="0"/>
                      <w:divBdr>
                        <w:top w:val="none" w:sz="0" w:space="0" w:color="auto"/>
                        <w:left w:val="none" w:sz="0" w:space="0" w:color="auto"/>
                        <w:bottom w:val="none" w:sz="0" w:space="0" w:color="auto"/>
                        <w:right w:val="none" w:sz="0" w:space="0" w:color="auto"/>
                      </w:divBdr>
                      <w:divsChild>
                        <w:div w:id="646666764">
                          <w:marLeft w:val="0"/>
                          <w:marRight w:val="0"/>
                          <w:marTop w:val="0"/>
                          <w:marBottom w:val="0"/>
                          <w:divBdr>
                            <w:top w:val="none" w:sz="0" w:space="0" w:color="auto"/>
                            <w:left w:val="none" w:sz="0" w:space="0" w:color="auto"/>
                            <w:bottom w:val="none" w:sz="0" w:space="0" w:color="auto"/>
                            <w:right w:val="none" w:sz="0" w:space="0" w:color="auto"/>
                          </w:divBdr>
                          <w:divsChild>
                            <w:div w:id="8264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77419">
      <w:bodyDiv w:val="1"/>
      <w:marLeft w:val="0"/>
      <w:marRight w:val="0"/>
      <w:marTop w:val="0"/>
      <w:marBottom w:val="0"/>
      <w:divBdr>
        <w:top w:val="none" w:sz="0" w:space="0" w:color="auto"/>
        <w:left w:val="none" w:sz="0" w:space="0" w:color="auto"/>
        <w:bottom w:val="none" w:sz="0" w:space="0" w:color="auto"/>
        <w:right w:val="none" w:sz="0" w:space="0" w:color="auto"/>
      </w:divBdr>
    </w:div>
    <w:div w:id="278418391">
      <w:bodyDiv w:val="1"/>
      <w:marLeft w:val="0"/>
      <w:marRight w:val="0"/>
      <w:marTop w:val="0"/>
      <w:marBottom w:val="0"/>
      <w:divBdr>
        <w:top w:val="none" w:sz="0" w:space="0" w:color="auto"/>
        <w:left w:val="none" w:sz="0" w:space="0" w:color="auto"/>
        <w:bottom w:val="none" w:sz="0" w:space="0" w:color="auto"/>
        <w:right w:val="none" w:sz="0" w:space="0" w:color="auto"/>
      </w:divBdr>
    </w:div>
    <w:div w:id="294262855">
      <w:bodyDiv w:val="1"/>
      <w:marLeft w:val="0"/>
      <w:marRight w:val="0"/>
      <w:marTop w:val="0"/>
      <w:marBottom w:val="0"/>
      <w:divBdr>
        <w:top w:val="none" w:sz="0" w:space="0" w:color="auto"/>
        <w:left w:val="none" w:sz="0" w:space="0" w:color="auto"/>
        <w:bottom w:val="none" w:sz="0" w:space="0" w:color="auto"/>
        <w:right w:val="none" w:sz="0" w:space="0" w:color="auto"/>
      </w:divBdr>
      <w:divsChild>
        <w:div w:id="861161487">
          <w:marLeft w:val="0"/>
          <w:marRight w:val="0"/>
          <w:marTop w:val="0"/>
          <w:marBottom w:val="0"/>
          <w:divBdr>
            <w:top w:val="single" w:sz="2" w:space="0" w:color="auto"/>
            <w:left w:val="single" w:sz="2" w:space="0" w:color="auto"/>
            <w:bottom w:val="single" w:sz="6" w:space="0" w:color="auto"/>
            <w:right w:val="single" w:sz="2" w:space="0" w:color="auto"/>
          </w:divBdr>
          <w:divsChild>
            <w:div w:id="17335033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992959">
                  <w:marLeft w:val="0"/>
                  <w:marRight w:val="0"/>
                  <w:marTop w:val="0"/>
                  <w:marBottom w:val="0"/>
                  <w:divBdr>
                    <w:top w:val="single" w:sz="2" w:space="0" w:color="D9D9E3"/>
                    <w:left w:val="single" w:sz="2" w:space="0" w:color="D9D9E3"/>
                    <w:bottom w:val="single" w:sz="2" w:space="0" w:color="D9D9E3"/>
                    <w:right w:val="single" w:sz="2" w:space="0" w:color="D9D9E3"/>
                  </w:divBdr>
                  <w:divsChild>
                    <w:div w:id="1086269708">
                      <w:marLeft w:val="0"/>
                      <w:marRight w:val="0"/>
                      <w:marTop w:val="0"/>
                      <w:marBottom w:val="0"/>
                      <w:divBdr>
                        <w:top w:val="single" w:sz="2" w:space="0" w:color="D9D9E3"/>
                        <w:left w:val="single" w:sz="2" w:space="0" w:color="D9D9E3"/>
                        <w:bottom w:val="single" w:sz="2" w:space="0" w:color="D9D9E3"/>
                        <w:right w:val="single" w:sz="2" w:space="0" w:color="D9D9E3"/>
                      </w:divBdr>
                      <w:divsChild>
                        <w:div w:id="90207005">
                          <w:marLeft w:val="0"/>
                          <w:marRight w:val="0"/>
                          <w:marTop w:val="0"/>
                          <w:marBottom w:val="0"/>
                          <w:divBdr>
                            <w:top w:val="single" w:sz="2" w:space="0" w:color="D9D9E3"/>
                            <w:left w:val="single" w:sz="2" w:space="0" w:color="D9D9E3"/>
                            <w:bottom w:val="single" w:sz="2" w:space="0" w:color="D9D9E3"/>
                            <w:right w:val="single" w:sz="2" w:space="0" w:color="D9D9E3"/>
                          </w:divBdr>
                          <w:divsChild>
                            <w:div w:id="414740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0622183">
      <w:bodyDiv w:val="1"/>
      <w:marLeft w:val="0"/>
      <w:marRight w:val="0"/>
      <w:marTop w:val="0"/>
      <w:marBottom w:val="0"/>
      <w:divBdr>
        <w:top w:val="none" w:sz="0" w:space="0" w:color="auto"/>
        <w:left w:val="none" w:sz="0" w:space="0" w:color="auto"/>
        <w:bottom w:val="none" w:sz="0" w:space="0" w:color="auto"/>
        <w:right w:val="none" w:sz="0" w:space="0" w:color="auto"/>
      </w:divBdr>
      <w:divsChild>
        <w:div w:id="2111536821">
          <w:marLeft w:val="0"/>
          <w:marRight w:val="0"/>
          <w:marTop w:val="0"/>
          <w:marBottom w:val="0"/>
          <w:divBdr>
            <w:top w:val="none" w:sz="0" w:space="0" w:color="auto"/>
            <w:left w:val="none" w:sz="0" w:space="0" w:color="auto"/>
            <w:bottom w:val="none" w:sz="0" w:space="0" w:color="auto"/>
            <w:right w:val="none" w:sz="0" w:space="0" w:color="auto"/>
          </w:divBdr>
          <w:divsChild>
            <w:div w:id="1578172933">
              <w:marLeft w:val="0"/>
              <w:marRight w:val="0"/>
              <w:marTop w:val="0"/>
              <w:marBottom w:val="0"/>
              <w:divBdr>
                <w:top w:val="none" w:sz="0" w:space="0" w:color="auto"/>
                <w:left w:val="none" w:sz="0" w:space="0" w:color="auto"/>
                <w:bottom w:val="none" w:sz="0" w:space="0" w:color="auto"/>
                <w:right w:val="none" w:sz="0" w:space="0" w:color="auto"/>
              </w:divBdr>
              <w:divsChild>
                <w:div w:id="1465347279">
                  <w:marLeft w:val="0"/>
                  <w:marRight w:val="0"/>
                  <w:marTop w:val="0"/>
                  <w:marBottom w:val="0"/>
                  <w:divBdr>
                    <w:top w:val="none" w:sz="0" w:space="0" w:color="auto"/>
                    <w:left w:val="none" w:sz="0" w:space="0" w:color="auto"/>
                    <w:bottom w:val="none" w:sz="0" w:space="0" w:color="auto"/>
                    <w:right w:val="none" w:sz="0" w:space="0" w:color="auto"/>
                  </w:divBdr>
                  <w:divsChild>
                    <w:div w:id="1995523893">
                      <w:marLeft w:val="0"/>
                      <w:marRight w:val="0"/>
                      <w:marTop w:val="0"/>
                      <w:marBottom w:val="0"/>
                      <w:divBdr>
                        <w:top w:val="none" w:sz="0" w:space="0" w:color="auto"/>
                        <w:left w:val="none" w:sz="0" w:space="0" w:color="auto"/>
                        <w:bottom w:val="none" w:sz="0" w:space="0" w:color="auto"/>
                        <w:right w:val="none" w:sz="0" w:space="0" w:color="auto"/>
                      </w:divBdr>
                      <w:divsChild>
                        <w:div w:id="1967078671">
                          <w:marLeft w:val="0"/>
                          <w:marRight w:val="0"/>
                          <w:marTop w:val="0"/>
                          <w:marBottom w:val="0"/>
                          <w:divBdr>
                            <w:top w:val="none" w:sz="0" w:space="0" w:color="auto"/>
                            <w:left w:val="none" w:sz="0" w:space="0" w:color="auto"/>
                            <w:bottom w:val="none" w:sz="0" w:space="0" w:color="auto"/>
                            <w:right w:val="none" w:sz="0" w:space="0" w:color="auto"/>
                          </w:divBdr>
                          <w:divsChild>
                            <w:div w:id="19318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902347">
      <w:bodyDiv w:val="1"/>
      <w:marLeft w:val="0"/>
      <w:marRight w:val="0"/>
      <w:marTop w:val="0"/>
      <w:marBottom w:val="0"/>
      <w:divBdr>
        <w:top w:val="none" w:sz="0" w:space="0" w:color="auto"/>
        <w:left w:val="none" w:sz="0" w:space="0" w:color="auto"/>
        <w:bottom w:val="none" w:sz="0" w:space="0" w:color="auto"/>
        <w:right w:val="none" w:sz="0" w:space="0" w:color="auto"/>
      </w:divBdr>
      <w:divsChild>
        <w:div w:id="1279263932">
          <w:marLeft w:val="0"/>
          <w:marRight w:val="0"/>
          <w:marTop w:val="0"/>
          <w:marBottom w:val="0"/>
          <w:divBdr>
            <w:top w:val="none" w:sz="0" w:space="0" w:color="auto"/>
            <w:left w:val="none" w:sz="0" w:space="0" w:color="auto"/>
            <w:bottom w:val="none" w:sz="0" w:space="0" w:color="auto"/>
            <w:right w:val="none" w:sz="0" w:space="0" w:color="auto"/>
          </w:divBdr>
          <w:divsChild>
            <w:div w:id="363138468">
              <w:marLeft w:val="0"/>
              <w:marRight w:val="0"/>
              <w:marTop w:val="0"/>
              <w:marBottom w:val="0"/>
              <w:divBdr>
                <w:top w:val="none" w:sz="0" w:space="0" w:color="auto"/>
                <w:left w:val="none" w:sz="0" w:space="0" w:color="auto"/>
                <w:bottom w:val="none" w:sz="0" w:space="0" w:color="auto"/>
                <w:right w:val="none" w:sz="0" w:space="0" w:color="auto"/>
              </w:divBdr>
              <w:divsChild>
                <w:div w:id="1598252597">
                  <w:marLeft w:val="0"/>
                  <w:marRight w:val="0"/>
                  <w:marTop w:val="0"/>
                  <w:marBottom w:val="0"/>
                  <w:divBdr>
                    <w:top w:val="none" w:sz="0" w:space="0" w:color="auto"/>
                    <w:left w:val="none" w:sz="0" w:space="0" w:color="auto"/>
                    <w:bottom w:val="none" w:sz="0" w:space="0" w:color="auto"/>
                    <w:right w:val="none" w:sz="0" w:space="0" w:color="auto"/>
                  </w:divBdr>
                  <w:divsChild>
                    <w:div w:id="776339785">
                      <w:marLeft w:val="0"/>
                      <w:marRight w:val="0"/>
                      <w:marTop w:val="0"/>
                      <w:marBottom w:val="0"/>
                      <w:divBdr>
                        <w:top w:val="none" w:sz="0" w:space="0" w:color="auto"/>
                        <w:left w:val="none" w:sz="0" w:space="0" w:color="auto"/>
                        <w:bottom w:val="none" w:sz="0" w:space="0" w:color="auto"/>
                        <w:right w:val="none" w:sz="0" w:space="0" w:color="auto"/>
                      </w:divBdr>
                      <w:divsChild>
                        <w:div w:id="1653480358">
                          <w:marLeft w:val="0"/>
                          <w:marRight w:val="0"/>
                          <w:marTop w:val="0"/>
                          <w:marBottom w:val="0"/>
                          <w:divBdr>
                            <w:top w:val="none" w:sz="0" w:space="0" w:color="auto"/>
                            <w:left w:val="none" w:sz="0" w:space="0" w:color="auto"/>
                            <w:bottom w:val="none" w:sz="0" w:space="0" w:color="auto"/>
                            <w:right w:val="none" w:sz="0" w:space="0" w:color="auto"/>
                          </w:divBdr>
                          <w:divsChild>
                            <w:div w:id="2053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6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83455">
          <w:marLeft w:val="0"/>
          <w:marRight w:val="0"/>
          <w:marTop w:val="0"/>
          <w:marBottom w:val="0"/>
          <w:divBdr>
            <w:top w:val="none" w:sz="0" w:space="0" w:color="auto"/>
            <w:left w:val="none" w:sz="0" w:space="0" w:color="auto"/>
            <w:bottom w:val="none" w:sz="0" w:space="0" w:color="auto"/>
            <w:right w:val="none" w:sz="0" w:space="0" w:color="auto"/>
          </w:divBdr>
          <w:divsChild>
            <w:div w:id="2062360441">
              <w:marLeft w:val="0"/>
              <w:marRight w:val="0"/>
              <w:marTop w:val="0"/>
              <w:marBottom w:val="0"/>
              <w:divBdr>
                <w:top w:val="none" w:sz="0" w:space="0" w:color="auto"/>
                <w:left w:val="none" w:sz="0" w:space="0" w:color="auto"/>
                <w:bottom w:val="none" w:sz="0" w:space="0" w:color="auto"/>
                <w:right w:val="none" w:sz="0" w:space="0" w:color="auto"/>
              </w:divBdr>
              <w:divsChild>
                <w:div w:id="1136605808">
                  <w:marLeft w:val="0"/>
                  <w:marRight w:val="0"/>
                  <w:marTop w:val="0"/>
                  <w:marBottom w:val="0"/>
                  <w:divBdr>
                    <w:top w:val="none" w:sz="0" w:space="0" w:color="auto"/>
                    <w:left w:val="none" w:sz="0" w:space="0" w:color="auto"/>
                    <w:bottom w:val="none" w:sz="0" w:space="0" w:color="auto"/>
                    <w:right w:val="none" w:sz="0" w:space="0" w:color="auto"/>
                  </w:divBdr>
                  <w:divsChild>
                    <w:div w:id="1756121882">
                      <w:marLeft w:val="0"/>
                      <w:marRight w:val="0"/>
                      <w:marTop w:val="0"/>
                      <w:marBottom w:val="0"/>
                      <w:divBdr>
                        <w:top w:val="none" w:sz="0" w:space="0" w:color="auto"/>
                        <w:left w:val="none" w:sz="0" w:space="0" w:color="auto"/>
                        <w:bottom w:val="none" w:sz="0" w:space="0" w:color="auto"/>
                        <w:right w:val="none" w:sz="0" w:space="0" w:color="auto"/>
                      </w:divBdr>
                      <w:divsChild>
                        <w:div w:id="2039620089">
                          <w:marLeft w:val="0"/>
                          <w:marRight w:val="0"/>
                          <w:marTop w:val="0"/>
                          <w:marBottom w:val="0"/>
                          <w:divBdr>
                            <w:top w:val="none" w:sz="0" w:space="0" w:color="auto"/>
                            <w:left w:val="none" w:sz="0" w:space="0" w:color="auto"/>
                            <w:bottom w:val="none" w:sz="0" w:space="0" w:color="auto"/>
                            <w:right w:val="none" w:sz="0" w:space="0" w:color="auto"/>
                          </w:divBdr>
                          <w:divsChild>
                            <w:div w:id="9296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11291">
      <w:bodyDiv w:val="1"/>
      <w:marLeft w:val="0"/>
      <w:marRight w:val="0"/>
      <w:marTop w:val="0"/>
      <w:marBottom w:val="0"/>
      <w:divBdr>
        <w:top w:val="none" w:sz="0" w:space="0" w:color="auto"/>
        <w:left w:val="none" w:sz="0" w:space="0" w:color="auto"/>
        <w:bottom w:val="none" w:sz="0" w:space="0" w:color="auto"/>
        <w:right w:val="none" w:sz="0" w:space="0" w:color="auto"/>
      </w:divBdr>
    </w:div>
    <w:div w:id="490029216">
      <w:bodyDiv w:val="1"/>
      <w:marLeft w:val="0"/>
      <w:marRight w:val="0"/>
      <w:marTop w:val="0"/>
      <w:marBottom w:val="0"/>
      <w:divBdr>
        <w:top w:val="none" w:sz="0" w:space="0" w:color="auto"/>
        <w:left w:val="none" w:sz="0" w:space="0" w:color="auto"/>
        <w:bottom w:val="none" w:sz="0" w:space="0" w:color="auto"/>
        <w:right w:val="none" w:sz="0" w:space="0" w:color="auto"/>
      </w:divBdr>
      <w:divsChild>
        <w:div w:id="2120830148">
          <w:marLeft w:val="0"/>
          <w:marRight w:val="0"/>
          <w:marTop w:val="0"/>
          <w:marBottom w:val="0"/>
          <w:divBdr>
            <w:top w:val="none" w:sz="0" w:space="0" w:color="auto"/>
            <w:left w:val="none" w:sz="0" w:space="0" w:color="auto"/>
            <w:bottom w:val="none" w:sz="0" w:space="0" w:color="auto"/>
            <w:right w:val="none" w:sz="0" w:space="0" w:color="auto"/>
          </w:divBdr>
          <w:divsChild>
            <w:div w:id="297608435">
              <w:marLeft w:val="0"/>
              <w:marRight w:val="0"/>
              <w:marTop w:val="0"/>
              <w:marBottom w:val="0"/>
              <w:divBdr>
                <w:top w:val="none" w:sz="0" w:space="0" w:color="auto"/>
                <w:left w:val="none" w:sz="0" w:space="0" w:color="auto"/>
                <w:bottom w:val="none" w:sz="0" w:space="0" w:color="auto"/>
                <w:right w:val="none" w:sz="0" w:space="0" w:color="auto"/>
              </w:divBdr>
              <w:divsChild>
                <w:div w:id="1533877330">
                  <w:marLeft w:val="0"/>
                  <w:marRight w:val="0"/>
                  <w:marTop w:val="0"/>
                  <w:marBottom w:val="0"/>
                  <w:divBdr>
                    <w:top w:val="none" w:sz="0" w:space="0" w:color="auto"/>
                    <w:left w:val="none" w:sz="0" w:space="0" w:color="auto"/>
                    <w:bottom w:val="none" w:sz="0" w:space="0" w:color="auto"/>
                    <w:right w:val="none" w:sz="0" w:space="0" w:color="auto"/>
                  </w:divBdr>
                  <w:divsChild>
                    <w:div w:id="1457213521">
                      <w:marLeft w:val="0"/>
                      <w:marRight w:val="0"/>
                      <w:marTop w:val="0"/>
                      <w:marBottom w:val="0"/>
                      <w:divBdr>
                        <w:top w:val="none" w:sz="0" w:space="0" w:color="auto"/>
                        <w:left w:val="none" w:sz="0" w:space="0" w:color="auto"/>
                        <w:bottom w:val="none" w:sz="0" w:space="0" w:color="auto"/>
                        <w:right w:val="none" w:sz="0" w:space="0" w:color="auto"/>
                      </w:divBdr>
                      <w:divsChild>
                        <w:div w:id="999843693">
                          <w:marLeft w:val="0"/>
                          <w:marRight w:val="0"/>
                          <w:marTop w:val="0"/>
                          <w:marBottom w:val="0"/>
                          <w:divBdr>
                            <w:top w:val="none" w:sz="0" w:space="0" w:color="auto"/>
                            <w:left w:val="none" w:sz="0" w:space="0" w:color="auto"/>
                            <w:bottom w:val="none" w:sz="0" w:space="0" w:color="auto"/>
                            <w:right w:val="none" w:sz="0" w:space="0" w:color="auto"/>
                          </w:divBdr>
                          <w:divsChild>
                            <w:div w:id="15680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669751">
      <w:bodyDiv w:val="1"/>
      <w:marLeft w:val="0"/>
      <w:marRight w:val="0"/>
      <w:marTop w:val="0"/>
      <w:marBottom w:val="0"/>
      <w:divBdr>
        <w:top w:val="none" w:sz="0" w:space="0" w:color="auto"/>
        <w:left w:val="none" w:sz="0" w:space="0" w:color="auto"/>
        <w:bottom w:val="none" w:sz="0" w:space="0" w:color="auto"/>
        <w:right w:val="none" w:sz="0" w:space="0" w:color="auto"/>
      </w:divBdr>
    </w:div>
    <w:div w:id="558324934">
      <w:bodyDiv w:val="1"/>
      <w:marLeft w:val="0"/>
      <w:marRight w:val="0"/>
      <w:marTop w:val="0"/>
      <w:marBottom w:val="0"/>
      <w:divBdr>
        <w:top w:val="none" w:sz="0" w:space="0" w:color="auto"/>
        <w:left w:val="none" w:sz="0" w:space="0" w:color="auto"/>
        <w:bottom w:val="none" w:sz="0" w:space="0" w:color="auto"/>
        <w:right w:val="none" w:sz="0" w:space="0" w:color="auto"/>
      </w:divBdr>
    </w:div>
    <w:div w:id="603612461">
      <w:bodyDiv w:val="1"/>
      <w:marLeft w:val="0"/>
      <w:marRight w:val="0"/>
      <w:marTop w:val="0"/>
      <w:marBottom w:val="0"/>
      <w:divBdr>
        <w:top w:val="none" w:sz="0" w:space="0" w:color="auto"/>
        <w:left w:val="none" w:sz="0" w:space="0" w:color="auto"/>
        <w:bottom w:val="none" w:sz="0" w:space="0" w:color="auto"/>
        <w:right w:val="none" w:sz="0" w:space="0" w:color="auto"/>
      </w:divBdr>
    </w:div>
    <w:div w:id="626353181">
      <w:bodyDiv w:val="1"/>
      <w:marLeft w:val="0"/>
      <w:marRight w:val="0"/>
      <w:marTop w:val="0"/>
      <w:marBottom w:val="0"/>
      <w:divBdr>
        <w:top w:val="none" w:sz="0" w:space="0" w:color="auto"/>
        <w:left w:val="none" w:sz="0" w:space="0" w:color="auto"/>
        <w:bottom w:val="none" w:sz="0" w:space="0" w:color="auto"/>
        <w:right w:val="none" w:sz="0" w:space="0" w:color="auto"/>
      </w:divBdr>
      <w:divsChild>
        <w:div w:id="600334233">
          <w:marLeft w:val="0"/>
          <w:marRight w:val="0"/>
          <w:marTop w:val="0"/>
          <w:marBottom w:val="0"/>
          <w:divBdr>
            <w:top w:val="none" w:sz="0" w:space="0" w:color="auto"/>
            <w:left w:val="none" w:sz="0" w:space="0" w:color="auto"/>
            <w:bottom w:val="none" w:sz="0" w:space="0" w:color="auto"/>
            <w:right w:val="none" w:sz="0" w:space="0" w:color="auto"/>
          </w:divBdr>
          <w:divsChild>
            <w:div w:id="1231697981">
              <w:marLeft w:val="0"/>
              <w:marRight w:val="0"/>
              <w:marTop w:val="0"/>
              <w:marBottom w:val="0"/>
              <w:divBdr>
                <w:top w:val="none" w:sz="0" w:space="0" w:color="auto"/>
                <w:left w:val="none" w:sz="0" w:space="0" w:color="auto"/>
                <w:bottom w:val="none" w:sz="0" w:space="0" w:color="auto"/>
                <w:right w:val="none" w:sz="0" w:space="0" w:color="auto"/>
              </w:divBdr>
              <w:divsChild>
                <w:div w:id="42682205">
                  <w:marLeft w:val="0"/>
                  <w:marRight w:val="0"/>
                  <w:marTop w:val="0"/>
                  <w:marBottom w:val="0"/>
                  <w:divBdr>
                    <w:top w:val="none" w:sz="0" w:space="0" w:color="auto"/>
                    <w:left w:val="none" w:sz="0" w:space="0" w:color="auto"/>
                    <w:bottom w:val="none" w:sz="0" w:space="0" w:color="auto"/>
                    <w:right w:val="none" w:sz="0" w:space="0" w:color="auto"/>
                  </w:divBdr>
                  <w:divsChild>
                    <w:div w:id="1776360613">
                      <w:marLeft w:val="0"/>
                      <w:marRight w:val="0"/>
                      <w:marTop w:val="0"/>
                      <w:marBottom w:val="0"/>
                      <w:divBdr>
                        <w:top w:val="none" w:sz="0" w:space="0" w:color="auto"/>
                        <w:left w:val="none" w:sz="0" w:space="0" w:color="auto"/>
                        <w:bottom w:val="none" w:sz="0" w:space="0" w:color="auto"/>
                        <w:right w:val="none" w:sz="0" w:space="0" w:color="auto"/>
                      </w:divBdr>
                      <w:divsChild>
                        <w:div w:id="1535540285">
                          <w:marLeft w:val="0"/>
                          <w:marRight w:val="0"/>
                          <w:marTop w:val="0"/>
                          <w:marBottom w:val="0"/>
                          <w:divBdr>
                            <w:top w:val="none" w:sz="0" w:space="0" w:color="auto"/>
                            <w:left w:val="none" w:sz="0" w:space="0" w:color="auto"/>
                            <w:bottom w:val="none" w:sz="0" w:space="0" w:color="auto"/>
                            <w:right w:val="none" w:sz="0" w:space="0" w:color="auto"/>
                          </w:divBdr>
                          <w:divsChild>
                            <w:div w:id="2650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784036230">
      <w:bodyDiv w:val="1"/>
      <w:marLeft w:val="0"/>
      <w:marRight w:val="0"/>
      <w:marTop w:val="0"/>
      <w:marBottom w:val="0"/>
      <w:divBdr>
        <w:top w:val="none" w:sz="0" w:space="0" w:color="auto"/>
        <w:left w:val="none" w:sz="0" w:space="0" w:color="auto"/>
        <w:bottom w:val="none" w:sz="0" w:space="0" w:color="auto"/>
        <w:right w:val="none" w:sz="0" w:space="0" w:color="auto"/>
      </w:divBdr>
      <w:divsChild>
        <w:div w:id="932399404">
          <w:marLeft w:val="0"/>
          <w:marRight w:val="0"/>
          <w:marTop w:val="0"/>
          <w:marBottom w:val="0"/>
          <w:divBdr>
            <w:top w:val="none" w:sz="0" w:space="0" w:color="auto"/>
            <w:left w:val="none" w:sz="0" w:space="0" w:color="auto"/>
            <w:bottom w:val="none" w:sz="0" w:space="0" w:color="auto"/>
            <w:right w:val="none" w:sz="0" w:space="0" w:color="auto"/>
          </w:divBdr>
          <w:divsChild>
            <w:div w:id="102960354">
              <w:marLeft w:val="0"/>
              <w:marRight w:val="0"/>
              <w:marTop w:val="0"/>
              <w:marBottom w:val="0"/>
              <w:divBdr>
                <w:top w:val="none" w:sz="0" w:space="0" w:color="auto"/>
                <w:left w:val="none" w:sz="0" w:space="0" w:color="auto"/>
                <w:bottom w:val="none" w:sz="0" w:space="0" w:color="auto"/>
                <w:right w:val="none" w:sz="0" w:space="0" w:color="auto"/>
              </w:divBdr>
              <w:divsChild>
                <w:div w:id="918054956">
                  <w:marLeft w:val="0"/>
                  <w:marRight w:val="0"/>
                  <w:marTop w:val="0"/>
                  <w:marBottom w:val="0"/>
                  <w:divBdr>
                    <w:top w:val="none" w:sz="0" w:space="0" w:color="auto"/>
                    <w:left w:val="none" w:sz="0" w:space="0" w:color="auto"/>
                    <w:bottom w:val="none" w:sz="0" w:space="0" w:color="auto"/>
                    <w:right w:val="none" w:sz="0" w:space="0" w:color="auto"/>
                  </w:divBdr>
                  <w:divsChild>
                    <w:div w:id="305165351">
                      <w:marLeft w:val="0"/>
                      <w:marRight w:val="0"/>
                      <w:marTop w:val="0"/>
                      <w:marBottom w:val="0"/>
                      <w:divBdr>
                        <w:top w:val="none" w:sz="0" w:space="0" w:color="auto"/>
                        <w:left w:val="none" w:sz="0" w:space="0" w:color="auto"/>
                        <w:bottom w:val="none" w:sz="0" w:space="0" w:color="auto"/>
                        <w:right w:val="none" w:sz="0" w:space="0" w:color="auto"/>
                      </w:divBdr>
                      <w:divsChild>
                        <w:div w:id="856234266">
                          <w:marLeft w:val="0"/>
                          <w:marRight w:val="0"/>
                          <w:marTop w:val="0"/>
                          <w:marBottom w:val="0"/>
                          <w:divBdr>
                            <w:top w:val="none" w:sz="0" w:space="0" w:color="auto"/>
                            <w:left w:val="none" w:sz="0" w:space="0" w:color="auto"/>
                            <w:bottom w:val="none" w:sz="0" w:space="0" w:color="auto"/>
                            <w:right w:val="none" w:sz="0" w:space="0" w:color="auto"/>
                          </w:divBdr>
                          <w:divsChild>
                            <w:div w:id="13963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24328">
      <w:bodyDiv w:val="1"/>
      <w:marLeft w:val="0"/>
      <w:marRight w:val="0"/>
      <w:marTop w:val="0"/>
      <w:marBottom w:val="0"/>
      <w:divBdr>
        <w:top w:val="none" w:sz="0" w:space="0" w:color="auto"/>
        <w:left w:val="none" w:sz="0" w:space="0" w:color="auto"/>
        <w:bottom w:val="none" w:sz="0" w:space="0" w:color="auto"/>
        <w:right w:val="none" w:sz="0" w:space="0" w:color="auto"/>
      </w:divBdr>
      <w:divsChild>
        <w:div w:id="1082793697">
          <w:marLeft w:val="0"/>
          <w:marRight w:val="0"/>
          <w:marTop w:val="0"/>
          <w:marBottom w:val="0"/>
          <w:divBdr>
            <w:top w:val="none" w:sz="0" w:space="0" w:color="auto"/>
            <w:left w:val="none" w:sz="0" w:space="0" w:color="auto"/>
            <w:bottom w:val="none" w:sz="0" w:space="0" w:color="auto"/>
            <w:right w:val="none" w:sz="0" w:space="0" w:color="auto"/>
          </w:divBdr>
          <w:divsChild>
            <w:div w:id="1490053943">
              <w:marLeft w:val="0"/>
              <w:marRight w:val="0"/>
              <w:marTop w:val="0"/>
              <w:marBottom w:val="0"/>
              <w:divBdr>
                <w:top w:val="none" w:sz="0" w:space="0" w:color="auto"/>
                <w:left w:val="none" w:sz="0" w:space="0" w:color="auto"/>
                <w:bottom w:val="none" w:sz="0" w:space="0" w:color="auto"/>
                <w:right w:val="none" w:sz="0" w:space="0" w:color="auto"/>
              </w:divBdr>
              <w:divsChild>
                <w:div w:id="1092169413">
                  <w:marLeft w:val="0"/>
                  <w:marRight w:val="0"/>
                  <w:marTop w:val="0"/>
                  <w:marBottom w:val="0"/>
                  <w:divBdr>
                    <w:top w:val="none" w:sz="0" w:space="0" w:color="auto"/>
                    <w:left w:val="none" w:sz="0" w:space="0" w:color="auto"/>
                    <w:bottom w:val="none" w:sz="0" w:space="0" w:color="auto"/>
                    <w:right w:val="none" w:sz="0" w:space="0" w:color="auto"/>
                  </w:divBdr>
                  <w:divsChild>
                    <w:div w:id="1211066063">
                      <w:marLeft w:val="0"/>
                      <w:marRight w:val="0"/>
                      <w:marTop w:val="0"/>
                      <w:marBottom w:val="0"/>
                      <w:divBdr>
                        <w:top w:val="none" w:sz="0" w:space="0" w:color="auto"/>
                        <w:left w:val="none" w:sz="0" w:space="0" w:color="auto"/>
                        <w:bottom w:val="none" w:sz="0" w:space="0" w:color="auto"/>
                        <w:right w:val="none" w:sz="0" w:space="0" w:color="auto"/>
                      </w:divBdr>
                      <w:divsChild>
                        <w:div w:id="950819494">
                          <w:marLeft w:val="0"/>
                          <w:marRight w:val="0"/>
                          <w:marTop w:val="0"/>
                          <w:marBottom w:val="0"/>
                          <w:divBdr>
                            <w:top w:val="none" w:sz="0" w:space="0" w:color="auto"/>
                            <w:left w:val="none" w:sz="0" w:space="0" w:color="auto"/>
                            <w:bottom w:val="none" w:sz="0" w:space="0" w:color="auto"/>
                            <w:right w:val="none" w:sz="0" w:space="0" w:color="auto"/>
                          </w:divBdr>
                          <w:divsChild>
                            <w:div w:id="11647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96281">
      <w:bodyDiv w:val="1"/>
      <w:marLeft w:val="0"/>
      <w:marRight w:val="0"/>
      <w:marTop w:val="0"/>
      <w:marBottom w:val="0"/>
      <w:divBdr>
        <w:top w:val="none" w:sz="0" w:space="0" w:color="auto"/>
        <w:left w:val="none" w:sz="0" w:space="0" w:color="auto"/>
        <w:bottom w:val="none" w:sz="0" w:space="0" w:color="auto"/>
        <w:right w:val="none" w:sz="0" w:space="0" w:color="auto"/>
      </w:divBdr>
      <w:divsChild>
        <w:div w:id="1121651537">
          <w:marLeft w:val="0"/>
          <w:marRight w:val="0"/>
          <w:marTop w:val="0"/>
          <w:marBottom w:val="0"/>
          <w:divBdr>
            <w:top w:val="none" w:sz="0" w:space="0" w:color="auto"/>
            <w:left w:val="none" w:sz="0" w:space="0" w:color="auto"/>
            <w:bottom w:val="none" w:sz="0" w:space="0" w:color="auto"/>
            <w:right w:val="none" w:sz="0" w:space="0" w:color="auto"/>
          </w:divBdr>
          <w:divsChild>
            <w:div w:id="1621568707">
              <w:marLeft w:val="0"/>
              <w:marRight w:val="0"/>
              <w:marTop w:val="0"/>
              <w:marBottom w:val="0"/>
              <w:divBdr>
                <w:top w:val="none" w:sz="0" w:space="0" w:color="auto"/>
                <w:left w:val="none" w:sz="0" w:space="0" w:color="auto"/>
                <w:bottom w:val="none" w:sz="0" w:space="0" w:color="auto"/>
                <w:right w:val="none" w:sz="0" w:space="0" w:color="auto"/>
              </w:divBdr>
              <w:divsChild>
                <w:div w:id="1627464132">
                  <w:marLeft w:val="0"/>
                  <w:marRight w:val="0"/>
                  <w:marTop w:val="0"/>
                  <w:marBottom w:val="0"/>
                  <w:divBdr>
                    <w:top w:val="none" w:sz="0" w:space="0" w:color="auto"/>
                    <w:left w:val="none" w:sz="0" w:space="0" w:color="auto"/>
                    <w:bottom w:val="none" w:sz="0" w:space="0" w:color="auto"/>
                    <w:right w:val="none" w:sz="0" w:space="0" w:color="auto"/>
                  </w:divBdr>
                  <w:divsChild>
                    <w:div w:id="796801928">
                      <w:marLeft w:val="0"/>
                      <w:marRight w:val="0"/>
                      <w:marTop w:val="0"/>
                      <w:marBottom w:val="0"/>
                      <w:divBdr>
                        <w:top w:val="none" w:sz="0" w:space="0" w:color="auto"/>
                        <w:left w:val="none" w:sz="0" w:space="0" w:color="auto"/>
                        <w:bottom w:val="none" w:sz="0" w:space="0" w:color="auto"/>
                        <w:right w:val="none" w:sz="0" w:space="0" w:color="auto"/>
                      </w:divBdr>
                      <w:divsChild>
                        <w:div w:id="512573385">
                          <w:marLeft w:val="0"/>
                          <w:marRight w:val="0"/>
                          <w:marTop w:val="0"/>
                          <w:marBottom w:val="0"/>
                          <w:divBdr>
                            <w:top w:val="none" w:sz="0" w:space="0" w:color="auto"/>
                            <w:left w:val="none" w:sz="0" w:space="0" w:color="auto"/>
                            <w:bottom w:val="none" w:sz="0" w:space="0" w:color="auto"/>
                            <w:right w:val="none" w:sz="0" w:space="0" w:color="auto"/>
                          </w:divBdr>
                          <w:divsChild>
                            <w:div w:id="16245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18644">
      <w:bodyDiv w:val="1"/>
      <w:marLeft w:val="0"/>
      <w:marRight w:val="0"/>
      <w:marTop w:val="0"/>
      <w:marBottom w:val="0"/>
      <w:divBdr>
        <w:top w:val="none" w:sz="0" w:space="0" w:color="auto"/>
        <w:left w:val="none" w:sz="0" w:space="0" w:color="auto"/>
        <w:bottom w:val="none" w:sz="0" w:space="0" w:color="auto"/>
        <w:right w:val="none" w:sz="0" w:space="0" w:color="auto"/>
      </w:divBdr>
    </w:div>
    <w:div w:id="898175325">
      <w:bodyDiv w:val="1"/>
      <w:marLeft w:val="0"/>
      <w:marRight w:val="0"/>
      <w:marTop w:val="0"/>
      <w:marBottom w:val="0"/>
      <w:divBdr>
        <w:top w:val="none" w:sz="0" w:space="0" w:color="auto"/>
        <w:left w:val="none" w:sz="0" w:space="0" w:color="auto"/>
        <w:bottom w:val="none" w:sz="0" w:space="0" w:color="auto"/>
        <w:right w:val="none" w:sz="0" w:space="0" w:color="auto"/>
      </w:divBdr>
      <w:divsChild>
        <w:div w:id="1721662617">
          <w:marLeft w:val="0"/>
          <w:marRight w:val="0"/>
          <w:marTop w:val="0"/>
          <w:marBottom w:val="0"/>
          <w:divBdr>
            <w:top w:val="none" w:sz="0" w:space="0" w:color="auto"/>
            <w:left w:val="none" w:sz="0" w:space="0" w:color="auto"/>
            <w:bottom w:val="none" w:sz="0" w:space="0" w:color="auto"/>
            <w:right w:val="none" w:sz="0" w:space="0" w:color="auto"/>
          </w:divBdr>
          <w:divsChild>
            <w:div w:id="1442533891">
              <w:marLeft w:val="0"/>
              <w:marRight w:val="0"/>
              <w:marTop w:val="0"/>
              <w:marBottom w:val="0"/>
              <w:divBdr>
                <w:top w:val="none" w:sz="0" w:space="0" w:color="auto"/>
                <w:left w:val="none" w:sz="0" w:space="0" w:color="auto"/>
                <w:bottom w:val="none" w:sz="0" w:space="0" w:color="auto"/>
                <w:right w:val="none" w:sz="0" w:space="0" w:color="auto"/>
              </w:divBdr>
              <w:divsChild>
                <w:div w:id="447891056">
                  <w:marLeft w:val="0"/>
                  <w:marRight w:val="0"/>
                  <w:marTop w:val="0"/>
                  <w:marBottom w:val="0"/>
                  <w:divBdr>
                    <w:top w:val="none" w:sz="0" w:space="0" w:color="auto"/>
                    <w:left w:val="none" w:sz="0" w:space="0" w:color="auto"/>
                    <w:bottom w:val="none" w:sz="0" w:space="0" w:color="auto"/>
                    <w:right w:val="none" w:sz="0" w:space="0" w:color="auto"/>
                  </w:divBdr>
                  <w:divsChild>
                    <w:div w:id="2019497676">
                      <w:marLeft w:val="0"/>
                      <w:marRight w:val="0"/>
                      <w:marTop w:val="0"/>
                      <w:marBottom w:val="0"/>
                      <w:divBdr>
                        <w:top w:val="none" w:sz="0" w:space="0" w:color="auto"/>
                        <w:left w:val="none" w:sz="0" w:space="0" w:color="auto"/>
                        <w:bottom w:val="none" w:sz="0" w:space="0" w:color="auto"/>
                        <w:right w:val="none" w:sz="0" w:space="0" w:color="auto"/>
                      </w:divBdr>
                      <w:divsChild>
                        <w:div w:id="969626883">
                          <w:marLeft w:val="0"/>
                          <w:marRight w:val="0"/>
                          <w:marTop w:val="0"/>
                          <w:marBottom w:val="0"/>
                          <w:divBdr>
                            <w:top w:val="none" w:sz="0" w:space="0" w:color="auto"/>
                            <w:left w:val="none" w:sz="0" w:space="0" w:color="auto"/>
                            <w:bottom w:val="none" w:sz="0" w:space="0" w:color="auto"/>
                            <w:right w:val="none" w:sz="0" w:space="0" w:color="auto"/>
                          </w:divBdr>
                          <w:divsChild>
                            <w:div w:id="4879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476238">
      <w:bodyDiv w:val="1"/>
      <w:marLeft w:val="0"/>
      <w:marRight w:val="0"/>
      <w:marTop w:val="0"/>
      <w:marBottom w:val="0"/>
      <w:divBdr>
        <w:top w:val="none" w:sz="0" w:space="0" w:color="auto"/>
        <w:left w:val="none" w:sz="0" w:space="0" w:color="auto"/>
        <w:bottom w:val="none" w:sz="0" w:space="0" w:color="auto"/>
        <w:right w:val="none" w:sz="0" w:space="0" w:color="auto"/>
      </w:divBdr>
      <w:divsChild>
        <w:div w:id="450707201">
          <w:marLeft w:val="0"/>
          <w:marRight w:val="0"/>
          <w:marTop w:val="0"/>
          <w:marBottom w:val="0"/>
          <w:divBdr>
            <w:top w:val="none" w:sz="0" w:space="0" w:color="auto"/>
            <w:left w:val="none" w:sz="0" w:space="0" w:color="auto"/>
            <w:bottom w:val="none" w:sz="0" w:space="0" w:color="auto"/>
            <w:right w:val="none" w:sz="0" w:space="0" w:color="auto"/>
          </w:divBdr>
          <w:divsChild>
            <w:div w:id="1614904202">
              <w:marLeft w:val="0"/>
              <w:marRight w:val="0"/>
              <w:marTop w:val="0"/>
              <w:marBottom w:val="0"/>
              <w:divBdr>
                <w:top w:val="none" w:sz="0" w:space="0" w:color="auto"/>
                <w:left w:val="none" w:sz="0" w:space="0" w:color="auto"/>
                <w:bottom w:val="none" w:sz="0" w:space="0" w:color="auto"/>
                <w:right w:val="none" w:sz="0" w:space="0" w:color="auto"/>
              </w:divBdr>
              <w:divsChild>
                <w:div w:id="1129859149">
                  <w:marLeft w:val="0"/>
                  <w:marRight w:val="0"/>
                  <w:marTop w:val="0"/>
                  <w:marBottom w:val="0"/>
                  <w:divBdr>
                    <w:top w:val="none" w:sz="0" w:space="0" w:color="auto"/>
                    <w:left w:val="none" w:sz="0" w:space="0" w:color="auto"/>
                    <w:bottom w:val="none" w:sz="0" w:space="0" w:color="auto"/>
                    <w:right w:val="none" w:sz="0" w:space="0" w:color="auto"/>
                  </w:divBdr>
                  <w:divsChild>
                    <w:div w:id="103619351">
                      <w:marLeft w:val="0"/>
                      <w:marRight w:val="0"/>
                      <w:marTop w:val="0"/>
                      <w:marBottom w:val="0"/>
                      <w:divBdr>
                        <w:top w:val="none" w:sz="0" w:space="0" w:color="auto"/>
                        <w:left w:val="none" w:sz="0" w:space="0" w:color="auto"/>
                        <w:bottom w:val="none" w:sz="0" w:space="0" w:color="auto"/>
                        <w:right w:val="none" w:sz="0" w:space="0" w:color="auto"/>
                      </w:divBdr>
                      <w:divsChild>
                        <w:div w:id="1563758810">
                          <w:marLeft w:val="0"/>
                          <w:marRight w:val="0"/>
                          <w:marTop w:val="0"/>
                          <w:marBottom w:val="0"/>
                          <w:divBdr>
                            <w:top w:val="none" w:sz="0" w:space="0" w:color="auto"/>
                            <w:left w:val="none" w:sz="0" w:space="0" w:color="auto"/>
                            <w:bottom w:val="none" w:sz="0" w:space="0" w:color="auto"/>
                            <w:right w:val="none" w:sz="0" w:space="0" w:color="auto"/>
                          </w:divBdr>
                          <w:divsChild>
                            <w:div w:id="6651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317932">
      <w:bodyDiv w:val="1"/>
      <w:marLeft w:val="0"/>
      <w:marRight w:val="0"/>
      <w:marTop w:val="0"/>
      <w:marBottom w:val="0"/>
      <w:divBdr>
        <w:top w:val="none" w:sz="0" w:space="0" w:color="auto"/>
        <w:left w:val="none" w:sz="0" w:space="0" w:color="auto"/>
        <w:bottom w:val="none" w:sz="0" w:space="0" w:color="auto"/>
        <w:right w:val="none" w:sz="0" w:space="0" w:color="auto"/>
      </w:divBdr>
      <w:divsChild>
        <w:div w:id="1295910604">
          <w:marLeft w:val="0"/>
          <w:marRight w:val="0"/>
          <w:marTop w:val="0"/>
          <w:marBottom w:val="0"/>
          <w:divBdr>
            <w:top w:val="none" w:sz="0" w:space="0" w:color="auto"/>
            <w:left w:val="none" w:sz="0" w:space="0" w:color="auto"/>
            <w:bottom w:val="none" w:sz="0" w:space="0" w:color="auto"/>
            <w:right w:val="none" w:sz="0" w:space="0" w:color="auto"/>
          </w:divBdr>
          <w:divsChild>
            <w:div w:id="640312082">
              <w:marLeft w:val="0"/>
              <w:marRight w:val="0"/>
              <w:marTop w:val="0"/>
              <w:marBottom w:val="0"/>
              <w:divBdr>
                <w:top w:val="none" w:sz="0" w:space="0" w:color="auto"/>
                <w:left w:val="none" w:sz="0" w:space="0" w:color="auto"/>
                <w:bottom w:val="none" w:sz="0" w:space="0" w:color="auto"/>
                <w:right w:val="none" w:sz="0" w:space="0" w:color="auto"/>
              </w:divBdr>
              <w:divsChild>
                <w:div w:id="1990787860">
                  <w:marLeft w:val="0"/>
                  <w:marRight w:val="0"/>
                  <w:marTop w:val="0"/>
                  <w:marBottom w:val="0"/>
                  <w:divBdr>
                    <w:top w:val="none" w:sz="0" w:space="0" w:color="auto"/>
                    <w:left w:val="none" w:sz="0" w:space="0" w:color="auto"/>
                    <w:bottom w:val="none" w:sz="0" w:space="0" w:color="auto"/>
                    <w:right w:val="none" w:sz="0" w:space="0" w:color="auto"/>
                  </w:divBdr>
                  <w:divsChild>
                    <w:div w:id="1808278013">
                      <w:marLeft w:val="0"/>
                      <w:marRight w:val="0"/>
                      <w:marTop w:val="0"/>
                      <w:marBottom w:val="0"/>
                      <w:divBdr>
                        <w:top w:val="none" w:sz="0" w:space="0" w:color="auto"/>
                        <w:left w:val="none" w:sz="0" w:space="0" w:color="auto"/>
                        <w:bottom w:val="none" w:sz="0" w:space="0" w:color="auto"/>
                        <w:right w:val="none" w:sz="0" w:space="0" w:color="auto"/>
                      </w:divBdr>
                      <w:divsChild>
                        <w:div w:id="1078090241">
                          <w:marLeft w:val="0"/>
                          <w:marRight w:val="0"/>
                          <w:marTop w:val="0"/>
                          <w:marBottom w:val="0"/>
                          <w:divBdr>
                            <w:top w:val="none" w:sz="0" w:space="0" w:color="auto"/>
                            <w:left w:val="none" w:sz="0" w:space="0" w:color="auto"/>
                            <w:bottom w:val="none" w:sz="0" w:space="0" w:color="auto"/>
                            <w:right w:val="none" w:sz="0" w:space="0" w:color="auto"/>
                          </w:divBdr>
                          <w:divsChild>
                            <w:div w:id="5232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349574">
      <w:bodyDiv w:val="1"/>
      <w:marLeft w:val="0"/>
      <w:marRight w:val="0"/>
      <w:marTop w:val="0"/>
      <w:marBottom w:val="0"/>
      <w:divBdr>
        <w:top w:val="none" w:sz="0" w:space="0" w:color="auto"/>
        <w:left w:val="none" w:sz="0" w:space="0" w:color="auto"/>
        <w:bottom w:val="none" w:sz="0" w:space="0" w:color="auto"/>
        <w:right w:val="none" w:sz="0" w:space="0" w:color="auto"/>
      </w:divBdr>
    </w:div>
    <w:div w:id="1075324389">
      <w:bodyDiv w:val="1"/>
      <w:marLeft w:val="0"/>
      <w:marRight w:val="0"/>
      <w:marTop w:val="0"/>
      <w:marBottom w:val="0"/>
      <w:divBdr>
        <w:top w:val="none" w:sz="0" w:space="0" w:color="auto"/>
        <w:left w:val="none" w:sz="0" w:space="0" w:color="auto"/>
        <w:bottom w:val="none" w:sz="0" w:space="0" w:color="auto"/>
        <w:right w:val="none" w:sz="0" w:space="0" w:color="auto"/>
      </w:divBdr>
      <w:divsChild>
        <w:div w:id="2442593">
          <w:marLeft w:val="0"/>
          <w:marRight w:val="0"/>
          <w:marTop w:val="0"/>
          <w:marBottom w:val="0"/>
          <w:divBdr>
            <w:top w:val="none" w:sz="0" w:space="0" w:color="auto"/>
            <w:left w:val="none" w:sz="0" w:space="0" w:color="auto"/>
            <w:bottom w:val="none" w:sz="0" w:space="0" w:color="auto"/>
            <w:right w:val="none" w:sz="0" w:space="0" w:color="auto"/>
          </w:divBdr>
          <w:divsChild>
            <w:div w:id="4795675">
              <w:marLeft w:val="0"/>
              <w:marRight w:val="0"/>
              <w:marTop w:val="0"/>
              <w:marBottom w:val="0"/>
              <w:divBdr>
                <w:top w:val="none" w:sz="0" w:space="0" w:color="auto"/>
                <w:left w:val="none" w:sz="0" w:space="0" w:color="auto"/>
                <w:bottom w:val="none" w:sz="0" w:space="0" w:color="auto"/>
                <w:right w:val="none" w:sz="0" w:space="0" w:color="auto"/>
              </w:divBdr>
              <w:divsChild>
                <w:div w:id="1079138907">
                  <w:marLeft w:val="0"/>
                  <w:marRight w:val="0"/>
                  <w:marTop w:val="0"/>
                  <w:marBottom w:val="0"/>
                  <w:divBdr>
                    <w:top w:val="none" w:sz="0" w:space="0" w:color="auto"/>
                    <w:left w:val="none" w:sz="0" w:space="0" w:color="auto"/>
                    <w:bottom w:val="none" w:sz="0" w:space="0" w:color="auto"/>
                    <w:right w:val="none" w:sz="0" w:space="0" w:color="auto"/>
                  </w:divBdr>
                  <w:divsChild>
                    <w:div w:id="397479371">
                      <w:marLeft w:val="0"/>
                      <w:marRight w:val="0"/>
                      <w:marTop w:val="0"/>
                      <w:marBottom w:val="0"/>
                      <w:divBdr>
                        <w:top w:val="none" w:sz="0" w:space="0" w:color="auto"/>
                        <w:left w:val="none" w:sz="0" w:space="0" w:color="auto"/>
                        <w:bottom w:val="none" w:sz="0" w:space="0" w:color="auto"/>
                        <w:right w:val="none" w:sz="0" w:space="0" w:color="auto"/>
                      </w:divBdr>
                      <w:divsChild>
                        <w:div w:id="1878463543">
                          <w:marLeft w:val="0"/>
                          <w:marRight w:val="0"/>
                          <w:marTop w:val="0"/>
                          <w:marBottom w:val="0"/>
                          <w:divBdr>
                            <w:top w:val="none" w:sz="0" w:space="0" w:color="auto"/>
                            <w:left w:val="none" w:sz="0" w:space="0" w:color="auto"/>
                            <w:bottom w:val="none" w:sz="0" w:space="0" w:color="auto"/>
                            <w:right w:val="none" w:sz="0" w:space="0" w:color="auto"/>
                          </w:divBdr>
                          <w:divsChild>
                            <w:div w:id="1092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6905">
      <w:bodyDiv w:val="1"/>
      <w:marLeft w:val="0"/>
      <w:marRight w:val="0"/>
      <w:marTop w:val="0"/>
      <w:marBottom w:val="0"/>
      <w:divBdr>
        <w:top w:val="none" w:sz="0" w:space="0" w:color="auto"/>
        <w:left w:val="none" w:sz="0" w:space="0" w:color="auto"/>
        <w:bottom w:val="none" w:sz="0" w:space="0" w:color="auto"/>
        <w:right w:val="none" w:sz="0" w:space="0" w:color="auto"/>
      </w:divBdr>
      <w:divsChild>
        <w:div w:id="1068307045">
          <w:marLeft w:val="0"/>
          <w:marRight w:val="0"/>
          <w:marTop w:val="0"/>
          <w:marBottom w:val="0"/>
          <w:divBdr>
            <w:top w:val="none" w:sz="0" w:space="0" w:color="auto"/>
            <w:left w:val="none" w:sz="0" w:space="0" w:color="auto"/>
            <w:bottom w:val="none" w:sz="0" w:space="0" w:color="auto"/>
            <w:right w:val="none" w:sz="0" w:space="0" w:color="auto"/>
          </w:divBdr>
          <w:divsChild>
            <w:div w:id="820081320">
              <w:marLeft w:val="0"/>
              <w:marRight w:val="0"/>
              <w:marTop w:val="0"/>
              <w:marBottom w:val="0"/>
              <w:divBdr>
                <w:top w:val="none" w:sz="0" w:space="0" w:color="auto"/>
                <w:left w:val="none" w:sz="0" w:space="0" w:color="auto"/>
                <w:bottom w:val="none" w:sz="0" w:space="0" w:color="auto"/>
                <w:right w:val="none" w:sz="0" w:space="0" w:color="auto"/>
              </w:divBdr>
              <w:divsChild>
                <w:div w:id="2009403064">
                  <w:marLeft w:val="0"/>
                  <w:marRight w:val="0"/>
                  <w:marTop w:val="0"/>
                  <w:marBottom w:val="0"/>
                  <w:divBdr>
                    <w:top w:val="none" w:sz="0" w:space="0" w:color="auto"/>
                    <w:left w:val="none" w:sz="0" w:space="0" w:color="auto"/>
                    <w:bottom w:val="none" w:sz="0" w:space="0" w:color="auto"/>
                    <w:right w:val="none" w:sz="0" w:space="0" w:color="auto"/>
                  </w:divBdr>
                  <w:divsChild>
                    <w:div w:id="198974355">
                      <w:marLeft w:val="0"/>
                      <w:marRight w:val="0"/>
                      <w:marTop w:val="0"/>
                      <w:marBottom w:val="0"/>
                      <w:divBdr>
                        <w:top w:val="none" w:sz="0" w:space="0" w:color="auto"/>
                        <w:left w:val="none" w:sz="0" w:space="0" w:color="auto"/>
                        <w:bottom w:val="none" w:sz="0" w:space="0" w:color="auto"/>
                        <w:right w:val="none" w:sz="0" w:space="0" w:color="auto"/>
                      </w:divBdr>
                      <w:divsChild>
                        <w:div w:id="1057975954">
                          <w:marLeft w:val="0"/>
                          <w:marRight w:val="0"/>
                          <w:marTop w:val="0"/>
                          <w:marBottom w:val="0"/>
                          <w:divBdr>
                            <w:top w:val="none" w:sz="0" w:space="0" w:color="auto"/>
                            <w:left w:val="none" w:sz="0" w:space="0" w:color="auto"/>
                            <w:bottom w:val="none" w:sz="0" w:space="0" w:color="auto"/>
                            <w:right w:val="none" w:sz="0" w:space="0" w:color="auto"/>
                          </w:divBdr>
                          <w:divsChild>
                            <w:div w:id="10814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030768">
      <w:bodyDiv w:val="1"/>
      <w:marLeft w:val="0"/>
      <w:marRight w:val="0"/>
      <w:marTop w:val="0"/>
      <w:marBottom w:val="0"/>
      <w:divBdr>
        <w:top w:val="none" w:sz="0" w:space="0" w:color="auto"/>
        <w:left w:val="none" w:sz="0" w:space="0" w:color="auto"/>
        <w:bottom w:val="none" w:sz="0" w:space="0" w:color="auto"/>
        <w:right w:val="none" w:sz="0" w:space="0" w:color="auto"/>
      </w:divBdr>
      <w:divsChild>
        <w:div w:id="1158615040">
          <w:marLeft w:val="0"/>
          <w:marRight w:val="0"/>
          <w:marTop w:val="0"/>
          <w:marBottom w:val="0"/>
          <w:divBdr>
            <w:top w:val="none" w:sz="0" w:space="0" w:color="auto"/>
            <w:left w:val="none" w:sz="0" w:space="0" w:color="auto"/>
            <w:bottom w:val="none" w:sz="0" w:space="0" w:color="auto"/>
            <w:right w:val="none" w:sz="0" w:space="0" w:color="auto"/>
          </w:divBdr>
          <w:divsChild>
            <w:div w:id="1728382067">
              <w:marLeft w:val="0"/>
              <w:marRight w:val="0"/>
              <w:marTop w:val="0"/>
              <w:marBottom w:val="0"/>
              <w:divBdr>
                <w:top w:val="none" w:sz="0" w:space="0" w:color="auto"/>
                <w:left w:val="none" w:sz="0" w:space="0" w:color="auto"/>
                <w:bottom w:val="none" w:sz="0" w:space="0" w:color="auto"/>
                <w:right w:val="none" w:sz="0" w:space="0" w:color="auto"/>
              </w:divBdr>
              <w:divsChild>
                <w:div w:id="263462883">
                  <w:marLeft w:val="0"/>
                  <w:marRight w:val="0"/>
                  <w:marTop w:val="0"/>
                  <w:marBottom w:val="0"/>
                  <w:divBdr>
                    <w:top w:val="none" w:sz="0" w:space="0" w:color="auto"/>
                    <w:left w:val="none" w:sz="0" w:space="0" w:color="auto"/>
                    <w:bottom w:val="none" w:sz="0" w:space="0" w:color="auto"/>
                    <w:right w:val="none" w:sz="0" w:space="0" w:color="auto"/>
                  </w:divBdr>
                  <w:divsChild>
                    <w:div w:id="719019488">
                      <w:marLeft w:val="0"/>
                      <w:marRight w:val="0"/>
                      <w:marTop w:val="0"/>
                      <w:marBottom w:val="0"/>
                      <w:divBdr>
                        <w:top w:val="none" w:sz="0" w:space="0" w:color="auto"/>
                        <w:left w:val="none" w:sz="0" w:space="0" w:color="auto"/>
                        <w:bottom w:val="none" w:sz="0" w:space="0" w:color="auto"/>
                        <w:right w:val="none" w:sz="0" w:space="0" w:color="auto"/>
                      </w:divBdr>
                      <w:divsChild>
                        <w:div w:id="1728451440">
                          <w:marLeft w:val="0"/>
                          <w:marRight w:val="0"/>
                          <w:marTop w:val="0"/>
                          <w:marBottom w:val="0"/>
                          <w:divBdr>
                            <w:top w:val="none" w:sz="0" w:space="0" w:color="auto"/>
                            <w:left w:val="none" w:sz="0" w:space="0" w:color="auto"/>
                            <w:bottom w:val="none" w:sz="0" w:space="0" w:color="auto"/>
                            <w:right w:val="none" w:sz="0" w:space="0" w:color="auto"/>
                          </w:divBdr>
                          <w:divsChild>
                            <w:div w:id="9463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201894">
      <w:bodyDiv w:val="1"/>
      <w:marLeft w:val="0"/>
      <w:marRight w:val="0"/>
      <w:marTop w:val="0"/>
      <w:marBottom w:val="0"/>
      <w:divBdr>
        <w:top w:val="none" w:sz="0" w:space="0" w:color="auto"/>
        <w:left w:val="none" w:sz="0" w:space="0" w:color="auto"/>
        <w:bottom w:val="none" w:sz="0" w:space="0" w:color="auto"/>
        <w:right w:val="none" w:sz="0" w:space="0" w:color="auto"/>
      </w:divBdr>
      <w:divsChild>
        <w:div w:id="885066655">
          <w:marLeft w:val="0"/>
          <w:marRight w:val="0"/>
          <w:marTop w:val="0"/>
          <w:marBottom w:val="0"/>
          <w:divBdr>
            <w:top w:val="none" w:sz="0" w:space="0" w:color="auto"/>
            <w:left w:val="none" w:sz="0" w:space="0" w:color="auto"/>
            <w:bottom w:val="none" w:sz="0" w:space="0" w:color="auto"/>
            <w:right w:val="none" w:sz="0" w:space="0" w:color="auto"/>
          </w:divBdr>
          <w:divsChild>
            <w:div w:id="1096363409">
              <w:marLeft w:val="0"/>
              <w:marRight w:val="0"/>
              <w:marTop w:val="0"/>
              <w:marBottom w:val="0"/>
              <w:divBdr>
                <w:top w:val="none" w:sz="0" w:space="0" w:color="auto"/>
                <w:left w:val="none" w:sz="0" w:space="0" w:color="auto"/>
                <w:bottom w:val="none" w:sz="0" w:space="0" w:color="auto"/>
                <w:right w:val="none" w:sz="0" w:space="0" w:color="auto"/>
              </w:divBdr>
              <w:divsChild>
                <w:div w:id="931474083">
                  <w:marLeft w:val="0"/>
                  <w:marRight w:val="0"/>
                  <w:marTop w:val="0"/>
                  <w:marBottom w:val="0"/>
                  <w:divBdr>
                    <w:top w:val="none" w:sz="0" w:space="0" w:color="auto"/>
                    <w:left w:val="none" w:sz="0" w:space="0" w:color="auto"/>
                    <w:bottom w:val="none" w:sz="0" w:space="0" w:color="auto"/>
                    <w:right w:val="none" w:sz="0" w:space="0" w:color="auto"/>
                  </w:divBdr>
                  <w:divsChild>
                    <w:div w:id="311056932">
                      <w:marLeft w:val="0"/>
                      <w:marRight w:val="0"/>
                      <w:marTop w:val="0"/>
                      <w:marBottom w:val="0"/>
                      <w:divBdr>
                        <w:top w:val="none" w:sz="0" w:space="0" w:color="auto"/>
                        <w:left w:val="none" w:sz="0" w:space="0" w:color="auto"/>
                        <w:bottom w:val="none" w:sz="0" w:space="0" w:color="auto"/>
                        <w:right w:val="none" w:sz="0" w:space="0" w:color="auto"/>
                      </w:divBdr>
                      <w:divsChild>
                        <w:div w:id="1997877622">
                          <w:marLeft w:val="0"/>
                          <w:marRight w:val="0"/>
                          <w:marTop w:val="0"/>
                          <w:marBottom w:val="0"/>
                          <w:divBdr>
                            <w:top w:val="none" w:sz="0" w:space="0" w:color="auto"/>
                            <w:left w:val="none" w:sz="0" w:space="0" w:color="auto"/>
                            <w:bottom w:val="none" w:sz="0" w:space="0" w:color="auto"/>
                            <w:right w:val="none" w:sz="0" w:space="0" w:color="auto"/>
                          </w:divBdr>
                          <w:divsChild>
                            <w:div w:id="2902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825774">
      <w:bodyDiv w:val="1"/>
      <w:marLeft w:val="0"/>
      <w:marRight w:val="0"/>
      <w:marTop w:val="0"/>
      <w:marBottom w:val="0"/>
      <w:divBdr>
        <w:top w:val="none" w:sz="0" w:space="0" w:color="auto"/>
        <w:left w:val="none" w:sz="0" w:space="0" w:color="auto"/>
        <w:bottom w:val="none" w:sz="0" w:space="0" w:color="auto"/>
        <w:right w:val="none" w:sz="0" w:space="0" w:color="auto"/>
      </w:divBdr>
      <w:divsChild>
        <w:div w:id="1119684837">
          <w:marLeft w:val="0"/>
          <w:marRight w:val="0"/>
          <w:marTop w:val="0"/>
          <w:marBottom w:val="0"/>
          <w:divBdr>
            <w:top w:val="none" w:sz="0" w:space="0" w:color="auto"/>
            <w:left w:val="none" w:sz="0" w:space="0" w:color="auto"/>
            <w:bottom w:val="none" w:sz="0" w:space="0" w:color="auto"/>
            <w:right w:val="none" w:sz="0" w:space="0" w:color="auto"/>
          </w:divBdr>
          <w:divsChild>
            <w:div w:id="2105414809">
              <w:marLeft w:val="0"/>
              <w:marRight w:val="0"/>
              <w:marTop w:val="0"/>
              <w:marBottom w:val="0"/>
              <w:divBdr>
                <w:top w:val="none" w:sz="0" w:space="0" w:color="auto"/>
                <w:left w:val="none" w:sz="0" w:space="0" w:color="auto"/>
                <w:bottom w:val="none" w:sz="0" w:space="0" w:color="auto"/>
                <w:right w:val="none" w:sz="0" w:space="0" w:color="auto"/>
              </w:divBdr>
              <w:divsChild>
                <w:div w:id="1290673434">
                  <w:marLeft w:val="0"/>
                  <w:marRight w:val="0"/>
                  <w:marTop w:val="0"/>
                  <w:marBottom w:val="0"/>
                  <w:divBdr>
                    <w:top w:val="none" w:sz="0" w:space="0" w:color="auto"/>
                    <w:left w:val="none" w:sz="0" w:space="0" w:color="auto"/>
                    <w:bottom w:val="none" w:sz="0" w:space="0" w:color="auto"/>
                    <w:right w:val="none" w:sz="0" w:space="0" w:color="auto"/>
                  </w:divBdr>
                  <w:divsChild>
                    <w:div w:id="2114477061">
                      <w:marLeft w:val="0"/>
                      <w:marRight w:val="0"/>
                      <w:marTop w:val="0"/>
                      <w:marBottom w:val="0"/>
                      <w:divBdr>
                        <w:top w:val="none" w:sz="0" w:space="0" w:color="auto"/>
                        <w:left w:val="none" w:sz="0" w:space="0" w:color="auto"/>
                        <w:bottom w:val="none" w:sz="0" w:space="0" w:color="auto"/>
                        <w:right w:val="none" w:sz="0" w:space="0" w:color="auto"/>
                      </w:divBdr>
                      <w:divsChild>
                        <w:div w:id="319963384">
                          <w:marLeft w:val="0"/>
                          <w:marRight w:val="0"/>
                          <w:marTop w:val="0"/>
                          <w:marBottom w:val="0"/>
                          <w:divBdr>
                            <w:top w:val="none" w:sz="0" w:space="0" w:color="auto"/>
                            <w:left w:val="none" w:sz="0" w:space="0" w:color="auto"/>
                            <w:bottom w:val="none" w:sz="0" w:space="0" w:color="auto"/>
                            <w:right w:val="none" w:sz="0" w:space="0" w:color="auto"/>
                          </w:divBdr>
                          <w:divsChild>
                            <w:div w:id="15494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6006">
      <w:bodyDiv w:val="1"/>
      <w:marLeft w:val="0"/>
      <w:marRight w:val="0"/>
      <w:marTop w:val="0"/>
      <w:marBottom w:val="0"/>
      <w:divBdr>
        <w:top w:val="none" w:sz="0" w:space="0" w:color="auto"/>
        <w:left w:val="none" w:sz="0" w:space="0" w:color="auto"/>
        <w:bottom w:val="none" w:sz="0" w:space="0" w:color="auto"/>
        <w:right w:val="none" w:sz="0" w:space="0" w:color="auto"/>
      </w:divBdr>
      <w:divsChild>
        <w:div w:id="466633245">
          <w:marLeft w:val="0"/>
          <w:marRight w:val="0"/>
          <w:marTop w:val="0"/>
          <w:marBottom w:val="0"/>
          <w:divBdr>
            <w:top w:val="single" w:sz="2" w:space="0" w:color="auto"/>
            <w:left w:val="single" w:sz="2" w:space="0" w:color="auto"/>
            <w:bottom w:val="single" w:sz="6" w:space="0" w:color="auto"/>
            <w:right w:val="single" w:sz="2" w:space="0" w:color="auto"/>
          </w:divBdr>
          <w:divsChild>
            <w:div w:id="1279528141">
              <w:marLeft w:val="0"/>
              <w:marRight w:val="0"/>
              <w:marTop w:val="100"/>
              <w:marBottom w:val="100"/>
              <w:divBdr>
                <w:top w:val="single" w:sz="2" w:space="0" w:color="D9D9E3"/>
                <w:left w:val="single" w:sz="2" w:space="0" w:color="D9D9E3"/>
                <w:bottom w:val="single" w:sz="2" w:space="0" w:color="D9D9E3"/>
                <w:right w:val="single" w:sz="2" w:space="0" w:color="D9D9E3"/>
              </w:divBdr>
              <w:divsChild>
                <w:div w:id="256522639">
                  <w:marLeft w:val="0"/>
                  <w:marRight w:val="0"/>
                  <w:marTop w:val="0"/>
                  <w:marBottom w:val="0"/>
                  <w:divBdr>
                    <w:top w:val="single" w:sz="2" w:space="0" w:color="D9D9E3"/>
                    <w:left w:val="single" w:sz="2" w:space="0" w:color="D9D9E3"/>
                    <w:bottom w:val="single" w:sz="2" w:space="0" w:color="D9D9E3"/>
                    <w:right w:val="single" w:sz="2" w:space="0" w:color="D9D9E3"/>
                  </w:divBdr>
                  <w:divsChild>
                    <w:div w:id="438334372">
                      <w:marLeft w:val="0"/>
                      <w:marRight w:val="0"/>
                      <w:marTop w:val="0"/>
                      <w:marBottom w:val="0"/>
                      <w:divBdr>
                        <w:top w:val="single" w:sz="2" w:space="0" w:color="D9D9E3"/>
                        <w:left w:val="single" w:sz="2" w:space="0" w:color="D9D9E3"/>
                        <w:bottom w:val="single" w:sz="2" w:space="0" w:color="D9D9E3"/>
                        <w:right w:val="single" w:sz="2" w:space="0" w:color="D9D9E3"/>
                      </w:divBdr>
                      <w:divsChild>
                        <w:div w:id="1909537780">
                          <w:marLeft w:val="0"/>
                          <w:marRight w:val="0"/>
                          <w:marTop w:val="0"/>
                          <w:marBottom w:val="0"/>
                          <w:divBdr>
                            <w:top w:val="single" w:sz="2" w:space="0" w:color="D9D9E3"/>
                            <w:left w:val="single" w:sz="2" w:space="0" w:color="D9D9E3"/>
                            <w:bottom w:val="single" w:sz="2" w:space="0" w:color="D9D9E3"/>
                            <w:right w:val="single" w:sz="2" w:space="0" w:color="D9D9E3"/>
                          </w:divBdr>
                          <w:divsChild>
                            <w:div w:id="1098794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9964394">
      <w:bodyDiv w:val="1"/>
      <w:marLeft w:val="0"/>
      <w:marRight w:val="0"/>
      <w:marTop w:val="0"/>
      <w:marBottom w:val="0"/>
      <w:divBdr>
        <w:top w:val="none" w:sz="0" w:space="0" w:color="auto"/>
        <w:left w:val="none" w:sz="0" w:space="0" w:color="auto"/>
        <w:bottom w:val="none" w:sz="0" w:space="0" w:color="auto"/>
        <w:right w:val="none" w:sz="0" w:space="0" w:color="auto"/>
      </w:divBdr>
      <w:divsChild>
        <w:div w:id="151259493">
          <w:marLeft w:val="0"/>
          <w:marRight w:val="0"/>
          <w:marTop w:val="0"/>
          <w:marBottom w:val="0"/>
          <w:divBdr>
            <w:top w:val="none" w:sz="0" w:space="0" w:color="auto"/>
            <w:left w:val="none" w:sz="0" w:space="0" w:color="auto"/>
            <w:bottom w:val="none" w:sz="0" w:space="0" w:color="auto"/>
            <w:right w:val="none" w:sz="0" w:space="0" w:color="auto"/>
          </w:divBdr>
          <w:divsChild>
            <w:div w:id="351689421">
              <w:marLeft w:val="0"/>
              <w:marRight w:val="0"/>
              <w:marTop w:val="0"/>
              <w:marBottom w:val="0"/>
              <w:divBdr>
                <w:top w:val="none" w:sz="0" w:space="0" w:color="auto"/>
                <w:left w:val="none" w:sz="0" w:space="0" w:color="auto"/>
                <w:bottom w:val="none" w:sz="0" w:space="0" w:color="auto"/>
                <w:right w:val="none" w:sz="0" w:space="0" w:color="auto"/>
              </w:divBdr>
              <w:divsChild>
                <w:div w:id="906377220">
                  <w:marLeft w:val="0"/>
                  <w:marRight w:val="0"/>
                  <w:marTop w:val="0"/>
                  <w:marBottom w:val="0"/>
                  <w:divBdr>
                    <w:top w:val="none" w:sz="0" w:space="0" w:color="auto"/>
                    <w:left w:val="none" w:sz="0" w:space="0" w:color="auto"/>
                    <w:bottom w:val="none" w:sz="0" w:space="0" w:color="auto"/>
                    <w:right w:val="none" w:sz="0" w:space="0" w:color="auto"/>
                  </w:divBdr>
                  <w:divsChild>
                    <w:div w:id="1596552692">
                      <w:marLeft w:val="0"/>
                      <w:marRight w:val="0"/>
                      <w:marTop w:val="0"/>
                      <w:marBottom w:val="0"/>
                      <w:divBdr>
                        <w:top w:val="none" w:sz="0" w:space="0" w:color="auto"/>
                        <w:left w:val="none" w:sz="0" w:space="0" w:color="auto"/>
                        <w:bottom w:val="none" w:sz="0" w:space="0" w:color="auto"/>
                        <w:right w:val="none" w:sz="0" w:space="0" w:color="auto"/>
                      </w:divBdr>
                      <w:divsChild>
                        <w:div w:id="813527000">
                          <w:marLeft w:val="0"/>
                          <w:marRight w:val="0"/>
                          <w:marTop w:val="0"/>
                          <w:marBottom w:val="0"/>
                          <w:divBdr>
                            <w:top w:val="none" w:sz="0" w:space="0" w:color="auto"/>
                            <w:left w:val="none" w:sz="0" w:space="0" w:color="auto"/>
                            <w:bottom w:val="none" w:sz="0" w:space="0" w:color="auto"/>
                            <w:right w:val="none" w:sz="0" w:space="0" w:color="auto"/>
                          </w:divBdr>
                          <w:divsChild>
                            <w:div w:id="10563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365308">
      <w:bodyDiv w:val="1"/>
      <w:marLeft w:val="0"/>
      <w:marRight w:val="0"/>
      <w:marTop w:val="0"/>
      <w:marBottom w:val="0"/>
      <w:divBdr>
        <w:top w:val="none" w:sz="0" w:space="0" w:color="auto"/>
        <w:left w:val="none" w:sz="0" w:space="0" w:color="auto"/>
        <w:bottom w:val="none" w:sz="0" w:space="0" w:color="auto"/>
        <w:right w:val="none" w:sz="0" w:space="0" w:color="auto"/>
      </w:divBdr>
    </w:div>
    <w:div w:id="1708985975">
      <w:bodyDiv w:val="1"/>
      <w:marLeft w:val="0"/>
      <w:marRight w:val="0"/>
      <w:marTop w:val="0"/>
      <w:marBottom w:val="0"/>
      <w:divBdr>
        <w:top w:val="none" w:sz="0" w:space="0" w:color="auto"/>
        <w:left w:val="none" w:sz="0" w:space="0" w:color="auto"/>
        <w:bottom w:val="none" w:sz="0" w:space="0" w:color="auto"/>
        <w:right w:val="none" w:sz="0" w:space="0" w:color="auto"/>
      </w:divBdr>
      <w:divsChild>
        <w:div w:id="1742483605">
          <w:marLeft w:val="0"/>
          <w:marRight w:val="0"/>
          <w:marTop w:val="0"/>
          <w:marBottom w:val="0"/>
          <w:divBdr>
            <w:top w:val="none" w:sz="0" w:space="0" w:color="auto"/>
            <w:left w:val="none" w:sz="0" w:space="0" w:color="auto"/>
            <w:bottom w:val="none" w:sz="0" w:space="0" w:color="auto"/>
            <w:right w:val="none" w:sz="0" w:space="0" w:color="auto"/>
          </w:divBdr>
          <w:divsChild>
            <w:div w:id="1979339257">
              <w:marLeft w:val="0"/>
              <w:marRight w:val="0"/>
              <w:marTop w:val="0"/>
              <w:marBottom w:val="0"/>
              <w:divBdr>
                <w:top w:val="none" w:sz="0" w:space="0" w:color="auto"/>
                <w:left w:val="none" w:sz="0" w:space="0" w:color="auto"/>
                <w:bottom w:val="none" w:sz="0" w:space="0" w:color="auto"/>
                <w:right w:val="none" w:sz="0" w:space="0" w:color="auto"/>
              </w:divBdr>
              <w:divsChild>
                <w:div w:id="904804192">
                  <w:marLeft w:val="0"/>
                  <w:marRight w:val="0"/>
                  <w:marTop w:val="0"/>
                  <w:marBottom w:val="0"/>
                  <w:divBdr>
                    <w:top w:val="none" w:sz="0" w:space="0" w:color="auto"/>
                    <w:left w:val="none" w:sz="0" w:space="0" w:color="auto"/>
                    <w:bottom w:val="none" w:sz="0" w:space="0" w:color="auto"/>
                    <w:right w:val="none" w:sz="0" w:space="0" w:color="auto"/>
                  </w:divBdr>
                  <w:divsChild>
                    <w:div w:id="805125172">
                      <w:marLeft w:val="0"/>
                      <w:marRight w:val="0"/>
                      <w:marTop w:val="0"/>
                      <w:marBottom w:val="0"/>
                      <w:divBdr>
                        <w:top w:val="none" w:sz="0" w:space="0" w:color="auto"/>
                        <w:left w:val="none" w:sz="0" w:space="0" w:color="auto"/>
                        <w:bottom w:val="none" w:sz="0" w:space="0" w:color="auto"/>
                        <w:right w:val="none" w:sz="0" w:space="0" w:color="auto"/>
                      </w:divBdr>
                      <w:divsChild>
                        <w:div w:id="386532557">
                          <w:marLeft w:val="0"/>
                          <w:marRight w:val="0"/>
                          <w:marTop w:val="0"/>
                          <w:marBottom w:val="0"/>
                          <w:divBdr>
                            <w:top w:val="none" w:sz="0" w:space="0" w:color="auto"/>
                            <w:left w:val="none" w:sz="0" w:space="0" w:color="auto"/>
                            <w:bottom w:val="none" w:sz="0" w:space="0" w:color="auto"/>
                            <w:right w:val="none" w:sz="0" w:space="0" w:color="auto"/>
                          </w:divBdr>
                          <w:divsChild>
                            <w:div w:id="16632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77298">
      <w:bodyDiv w:val="1"/>
      <w:marLeft w:val="0"/>
      <w:marRight w:val="0"/>
      <w:marTop w:val="0"/>
      <w:marBottom w:val="0"/>
      <w:divBdr>
        <w:top w:val="none" w:sz="0" w:space="0" w:color="auto"/>
        <w:left w:val="none" w:sz="0" w:space="0" w:color="auto"/>
        <w:bottom w:val="none" w:sz="0" w:space="0" w:color="auto"/>
        <w:right w:val="none" w:sz="0" w:space="0" w:color="auto"/>
      </w:divBdr>
      <w:divsChild>
        <w:div w:id="803930528">
          <w:marLeft w:val="0"/>
          <w:marRight w:val="0"/>
          <w:marTop w:val="0"/>
          <w:marBottom w:val="0"/>
          <w:divBdr>
            <w:top w:val="none" w:sz="0" w:space="0" w:color="auto"/>
            <w:left w:val="none" w:sz="0" w:space="0" w:color="auto"/>
            <w:bottom w:val="none" w:sz="0" w:space="0" w:color="auto"/>
            <w:right w:val="none" w:sz="0" w:space="0" w:color="auto"/>
          </w:divBdr>
          <w:divsChild>
            <w:div w:id="1512917142">
              <w:marLeft w:val="0"/>
              <w:marRight w:val="0"/>
              <w:marTop w:val="0"/>
              <w:marBottom w:val="0"/>
              <w:divBdr>
                <w:top w:val="none" w:sz="0" w:space="0" w:color="auto"/>
                <w:left w:val="none" w:sz="0" w:space="0" w:color="auto"/>
                <w:bottom w:val="none" w:sz="0" w:space="0" w:color="auto"/>
                <w:right w:val="none" w:sz="0" w:space="0" w:color="auto"/>
              </w:divBdr>
              <w:divsChild>
                <w:div w:id="1491169093">
                  <w:marLeft w:val="0"/>
                  <w:marRight w:val="0"/>
                  <w:marTop w:val="0"/>
                  <w:marBottom w:val="0"/>
                  <w:divBdr>
                    <w:top w:val="none" w:sz="0" w:space="0" w:color="auto"/>
                    <w:left w:val="none" w:sz="0" w:space="0" w:color="auto"/>
                    <w:bottom w:val="none" w:sz="0" w:space="0" w:color="auto"/>
                    <w:right w:val="none" w:sz="0" w:space="0" w:color="auto"/>
                  </w:divBdr>
                  <w:divsChild>
                    <w:div w:id="2104260789">
                      <w:marLeft w:val="0"/>
                      <w:marRight w:val="0"/>
                      <w:marTop w:val="0"/>
                      <w:marBottom w:val="0"/>
                      <w:divBdr>
                        <w:top w:val="none" w:sz="0" w:space="0" w:color="auto"/>
                        <w:left w:val="none" w:sz="0" w:space="0" w:color="auto"/>
                        <w:bottom w:val="none" w:sz="0" w:space="0" w:color="auto"/>
                        <w:right w:val="none" w:sz="0" w:space="0" w:color="auto"/>
                      </w:divBdr>
                      <w:divsChild>
                        <w:div w:id="305162611">
                          <w:marLeft w:val="0"/>
                          <w:marRight w:val="0"/>
                          <w:marTop w:val="0"/>
                          <w:marBottom w:val="0"/>
                          <w:divBdr>
                            <w:top w:val="none" w:sz="0" w:space="0" w:color="auto"/>
                            <w:left w:val="none" w:sz="0" w:space="0" w:color="auto"/>
                            <w:bottom w:val="none" w:sz="0" w:space="0" w:color="auto"/>
                            <w:right w:val="none" w:sz="0" w:space="0" w:color="auto"/>
                          </w:divBdr>
                          <w:divsChild>
                            <w:div w:id="8483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541996">
      <w:bodyDiv w:val="1"/>
      <w:marLeft w:val="0"/>
      <w:marRight w:val="0"/>
      <w:marTop w:val="0"/>
      <w:marBottom w:val="0"/>
      <w:divBdr>
        <w:top w:val="none" w:sz="0" w:space="0" w:color="auto"/>
        <w:left w:val="none" w:sz="0" w:space="0" w:color="auto"/>
        <w:bottom w:val="none" w:sz="0" w:space="0" w:color="auto"/>
        <w:right w:val="none" w:sz="0" w:space="0" w:color="auto"/>
      </w:divBdr>
    </w:div>
    <w:div w:id="1922137193">
      <w:bodyDiv w:val="1"/>
      <w:marLeft w:val="0"/>
      <w:marRight w:val="0"/>
      <w:marTop w:val="0"/>
      <w:marBottom w:val="0"/>
      <w:divBdr>
        <w:top w:val="none" w:sz="0" w:space="0" w:color="auto"/>
        <w:left w:val="none" w:sz="0" w:space="0" w:color="auto"/>
        <w:bottom w:val="none" w:sz="0" w:space="0" w:color="auto"/>
        <w:right w:val="none" w:sz="0" w:space="0" w:color="auto"/>
      </w:divBdr>
      <w:divsChild>
        <w:div w:id="482166775">
          <w:marLeft w:val="0"/>
          <w:marRight w:val="0"/>
          <w:marTop w:val="0"/>
          <w:marBottom w:val="0"/>
          <w:divBdr>
            <w:top w:val="none" w:sz="0" w:space="0" w:color="auto"/>
            <w:left w:val="none" w:sz="0" w:space="0" w:color="auto"/>
            <w:bottom w:val="none" w:sz="0" w:space="0" w:color="auto"/>
            <w:right w:val="none" w:sz="0" w:space="0" w:color="auto"/>
          </w:divBdr>
          <w:divsChild>
            <w:div w:id="668602667">
              <w:marLeft w:val="0"/>
              <w:marRight w:val="0"/>
              <w:marTop w:val="0"/>
              <w:marBottom w:val="0"/>
              <w:divBdr>
                <w:top w:val="none" w:sz="0" w:space="0" w:color="auto"/>
                <w:left w:val="none" w:sz="0" w:space="0" w:color="auto"/>
                <w:bottom w:val="none" w:sz="0" w:space="0" w:color="auto"/>
                <w:right w:val="none" w:sz="0" w:space="0" w:color="auto"/>
              </w:divBdr>
              <w:divsChild>
                <w:div w:id="2114593755">
                  <w:marLeft w:val="0"/>
                  <w:marRight w:val="0"/>
                  <w:marTop w:val="0"/>
                  <w:marBottom w:val="0"/>
                  <w:divBdr>
                    <w:top w:val="none" w:sz="0" w:space="0" w:color="auto"/>
                    <w:left w:val="none" w:sz="0" w:space="0" w:color="auto"/>
                    <w:bottom w:val="none" w:sz="0" w:space="0" w:color="auto"/>
                    <w:right w:val="none" w:sz="0" w:space="0" w:color="auto"/>
                  </w:divBdr>
                  <w:divsChild>
                    <w:div w:id="499270814">
                      <w:marLeft w:val="0"/>
                      <w:marRight w:val="0"/>
                      <w:marTop w:val="0"/>
                      <w:marBottom w:val="0"/>
                      <w:divBdr>
                        <w:top w:val="none" w:sz="0" w:space="0" w:color="auto"/>
                        <w:left w:val="none" w:sz="0" w:space="0" w:color="auto"/>
                        <w:bottom w:val="none" w:sz="0" w:space="0" w:color="auto"/>
                        <w:right w:val="none" w:sz="0" w:space="0" w:color="auto"/>
                      </w:divBdr>
                      <w:divsChild>
                        <w:div w:id="1517377820">
                          <w:marLeft w:val="0"/>
                          <w:marRight w:val="0"/>
                          <w:marTop w:val="0"/>
                          <w:marBottom w:val="0"/>
                          <w:divBdr>
                            <w:top w:val="none" w:sz="0" w:space="0" w:color="auto"/>
                            <w:left w:val="none" w:sz="0" w:space="0" w:color="auto"/>
                            <w:bottom w:val="none" w:sz="0" w:space="0" w:color="auto"/>
                            <w:right w:val="none" w:sz="0" w:space="0" w:color="auto"/>
                          </w:divBdr>
                          <w:divsChild>
                            <w:div w:id="1021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685693">
      <w:bodyDiv w:val="1"/>
      <w:marLeft w:val="0"/>
      <w:marRight w:val="0"/>
      <w:marTop w:val="0"/>
      <w:marBottom w:val="0"/>
      <w:divBdr>
        <w:top w:val="none" w:sz="0" w:space="0" w:color="auto"/>
        <w:left w:val="none" w:sz="0" w:space="0" w:color="auto"/>
        <w:bottom w:val="none" w:sz="0" w:space="0" w:color="auto"/>
        <w:right w:val="none" w:sz="0" w:space="0" w:color="auto"/>
      </w:divBdr>
      <w:divsChild>
        <w:div w:id="146630423">
          <w:marLeft w:val="0"/>
          <w:marRight w:val="0"/>
          <w:marTop w:val="0"/>
          <w:marBottom w:val="0"/>
          <w:divBdr>
            <w:top w:val="none" w:sz="0" w:space="0" w:color="auto"/>
            <w:left w:val="none" w:sz="0" w:space="0" w:color="auto"/>
            <w:bottom w:val="none" w:sz="0" w:space="0" w:color="auto"/>
            <w:right w:val="none" w:sz="0" w:space="0" w:color="auto"/>
          </w:divBdr>
          <w:divsChild>
            <w:div w:id="653266975">
              <w:marLeft w:val="0"/>
              <w:marRight w:val="0"/>
              <w:marTop w:val="0"/>
              <w:marBottom w:val="0"/>
              <w:divBdr>
                <w:top w:val="none" w:sz="0" w:space="0" w:color="auto"/>
                <w:left w:val="none" w:sz="0" w:space="0" w:color="auto"/>
                <w:bottom w:val="none" w:sz="0" w:space="0" w:color="auto"/>
                <w:right w:val="none" w:sz="0" w:space="0" w:color="auto"/>
              </w:divBdr>
              <w:divsChild>
                <w:div w:id="425998127">
                  <w:marLeft w:val="0"/>
                  <w:marRight w:val="0"/>
                  <w:marTop w:val="0"/>
                  <w:marBottom w:val="0"/>
                  <w:divBdr>
                    <w:top w:val="none" w:sz="0" w:space="0" w:color="auto"/>
                    <w:left w:val="none" w:sz="0" w:space="0" w:color="auto"/>
                    <w:bottom w:val="none" w:sz="0" w:space="0" w:color="auto"/>
                    <w:right w:val="none" w:sz="0" w:space="0" w:color="auto"/>
                  </w:divBdr>
                  <w:divsChild>
                    <w:div w:id="393771401">
                      <w:marLeft w:val="0"/>
                      <w:marRight w:val="0"/>
                      <w:marTop w:val="0"/>
                      <w:marBottom w:val="0"/>
                      <w:divBdr>
                        <w:top w:val="none" w:sz="0" w:space="0" w:color="auto"/>
                        <w:left w:val="none" w:sz="0" w:space="0" w:color="auto"/>
                        <w:bottom w:val="none" w:sz="0" w:space="0" w:color="auto"/>
                        <w:right w:val="none" w:sz="0" w:space="0" w:color="auto"/>
                      </w:divBdr>
                      <w:divsChild>
                        <w:div w:id="1605846228">
                          <w:marLeft w:val="0"/>
                          <w:marRight w:val="0"/>
                          <w:marTop w:val="0"/>
                          <w:marBottom w:val="0"/>
                          <w:divBdr>
                            <w:top w:val="none" w:sz="0" w:space="0" w:color="auto"/>
                            <w:left w:val="none" w:sz="0" w:space="0" w:color="auto"/>
                            <w:bottom w:val="none" w:sz="0" w:space="0" w:color="auto"/>
                            <w:right w:val="none" w:sz="0" w:space="0" w:color="auto"/>
                          </w:divBdr>
                          <w:divsChild>
                            <w:div w:id="3556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964653">
      <w:bodyDiv w:val="1"/>
      <w:marLeft w:val="0"/>
      <w:marRight w:val="0"/>
      <w:marTop w:val="0"/>
      <w:marBottom w:val="0"/>
      <w:divBdr>
        <w:top w:val="none" w:sz="0" w:space="0" w:color="auto"/>
        <w:left w:val="none" w:sz="0" w:space="0" w:color="auto"/>
        <w:bottom w:val="none" w:sz="0" w:space="0" w:color="auto"/>
        <w:right w:val="none" w:sz="0" w:space="0" w:color="auto"/>
      </w:divBdr>
      <w:divsChild>
        <w:div w:id="57286177">
          <w:marLeft w:val="0"/>
          <w:marRight w:val="0"/>
          <w:marTop w:val="0"/>
          <w:marBottom w:val="0"/>
          <w:divBdr>
            <w:top w:val="none" w:sz="0" w:space="0" w:color="auto"/>
            <w:left w:val="none" w:sz="0" w:space="0" w:color="auto"/>
            <w:bottom w:val="none" w:sz="0" w:space="0" w:color="auto"/>
            <w:right w:val="none" w:sz="0" w:space="0" w:color="auto"/>
          </w:divBdr>
          <w:divsChild>
            <w:div w:id="1223786448">
              <w:marLeft w:val="0"/>
              <w:marRight w:val="0"/>
              <w:marTop w:val="0"/>
              <w:marBottom w:val="0"/>
              <w:divBdr>
                <w:top w:val="none" w:sz="0" w:space="0" w:color="auto"/>
                <w:left w:val="none" w:sz="0" w:space="0" w:color="auto"/>
                <w:bottom w:val="none" w:sz="0" w:space="0" w:color="auto"/>
                <w:right w:val="none" w:sz="0" w:space="0" w:color="auto"/>
              </w:divBdr>
              <w:divsChild>
                <w:div w:id="254704043">
                  <w:marLeft w:val="0"/>
                  <w:marRight w:val="0"/>
                  <w:marTop w:val="0"/>
                  <w:marBottom w:val="0"/>
                  <w:divBdr>
                    <w:top w:val="none" w:sz="0" w:space="0" w:color="auto"/>
                    <w:left w:val="none" w:sz="0" w:space="0" w:color="auto"/>
                    <w:bottom w:val="none" w:sz="0" w:space="0" w:color="auto"/>
                    <w:right w:val="none" w:sz="0" w:space="0" w:color="auto"/>
                  </w:divBdr>
                  <w:divsChild>
                    <w:div w:id="124663398">
                      <w:marLeft w:val="0"/>
                      <w:marRight w:val="0"/>
                      <w:marTop w:val="0"/>
                      <w:marBottom w:val="0"/>
                      <w:divBdr>
                        <w:top w:val="none" w:sz="0" w:space="0" w:color="auto"/>
                        <w:left w:val="none" w:sz="0" w:space="0" w:color="auto"/>
                        <w:bottom w:val="none" w:sz="0" w:space="0" w:color="auto"/>
                        <w:right w:val="none" w:sz="0" w:space="0" w:color="auto"/>
                      </w:divBdr>
                      <w:divsChild>
                        <w:div w:id="1127890445">
                          <w:marLeft w:val="0"/>
                          <w:marRight w:val="0"/>
                          <w:marTop w:val="0"/>
                          <w:marBottom w:val="0"/>
                          <w:divBdr>
                            <w:top w:val="none" w:sz="0" w:space="0" w:color="auto"/>
                            <w:left w:val="none" w:sz="0" w:space="0" w:color="auto"/>
                            <w:bottom w:val="none" w:sz="0" w:space="0" w:color="auto"/>
                            <w:right w:val="none" w:sz="0" w:space="0" w:color="auto"/>
                          </w:divBdr>
                          <w:divsChild>
                            <w:div w:id="8640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P6FJPSUHKDC2-1050578159-11004</_dlc_DocId>
    <_dlc_DocIdUrl xmlns="1299d781-265f-4ceb-999e-e1eca3df2c90">
      <Url>http://dm/eesc/2022/_layouts/15/DocIdRedir.aspx?ID=P6FJPSUHKDC2-1050578159-11004</Url>
      <Description>P6FJPSUHKDC2-1050578159-11004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TCD</TermName>
          <TermId xmlns="http://schemas.microsoft.com/office/infopath/2007/PartnerControls">cd9d6eb6-3f4f-424a-b2d1-57c9d450eaaf</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2023-09-06T12:00:00+00:00</ProductionDate>
    <FicheYear xmlns="1299d781-265f-4ceb-999e-e1eca3df2c90" xsi:nil="true"/>
    <DocumentNumber xmlns="4e5ad790-8ffd-4f61-866f-51e1599a4efe">3393</DocumentNumber>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299d781-265f-4ceb-999e-e1eca3df2c90">2023-10-04T12:00:00+00:00</MeetingDate>
    <TaxCatchAll xmlns="1299d781-265f-4ceb-999e-e1eca3df2c90">
      <Value>355</Value>
      <Value>46</Value>
      <Value>9</Value>
      <Value>25</Value>
      <Value>7</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9874</FicheNumber>
    <OriginalSender xmlns="1299d781-265f-4ceb-999e-e1eca3df2c90">
      <UserInfo>
        <DisplayName>TDriveSVCUserProd</DisplayName>
        <AccountId>1528</AccountId>
        <AccountType/>
      </UserInfo>
    </OriginalSender>
    <DocumentPart xmlns="1299d781-265f-4ceb-999e-e1eca3df2c90">1</DocumentPart>
    <AdoptionDate xmlns="1299d781-265f-4ceb-999e-e1eca3df2c90" xsi:nil="true"/>
    <RequestingService xmlns="1299d781-265f-4ceb-999e-e1eca3df2c90">Relations extérieures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Türkiye</TermName>
          <TermId xmlns="http://schemas.microsoft.com/office/infopath/2007/PartnerControls">4d008f85-1229-42b9-9b17-e67c4fa433e2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e5ad790-8ffd-4f61-866f-51e1599a4efe">1</MeetingNumber>
    <DossierName_0 xmlns="http://schemas.microsoft.com/sharepoint/v3/fields">
      <Terms xmlns="http://schemas.microsoft.com/office/infopath/2007/PartnerControls"/>
    </DossierName_0>
    <DocumentVersion xmlns="1299d781-265f-4ceb-999e-e1eca3df2c90">0</DocumentVers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M Document" ma:contentTypeID="0x010100EA97B91038054C99906057A708A1480A00626EADD26EE0CA468385E76F4CAC56BA" ma:contentTypeVersion="6" ma:contentTypeDescription="Defines the documents for Document Manager V2" ma:contentTypeScope="" ma:versionID="0706ea8d3b9a7e087b6b0325ec64b2af">
  <xsd:schema xmlns:xsd="http://www.w3.org/2001/XMLSchema" xmlns:xs="http://www.w3.org/2001/XMLSchema" xmlns:p="http://schemas.microsoft.com/office/2006/metadata/properties" xmlns:ns2="1299d781-265f-4ceb-999e-e1eca3df2c90" xmlns:ns3="http://schemas.microsoft.com/sharepoint/v3/fields" xmlns:ns4="4e5ad790-8ffd-4f61-866f-51e1599a4efe" targetNamespace="http://schemas.microsoft.com/office/2006/metadata/properties" ma:root="true" ma:fieldsID="37d26b06415ea66cb6502f4057d4db51" ns2:_="" ns3:_="" ns4:_="">
    <xsd:import namespace="1299d781-265f-4ceb-999e-e1eca3df2c90"/>
    <xsd:import namespace="http://schemas.microsoft.com/sharepoint/v3/fields"/>
    <xsd:import namespace="4e5ad790-8ffd-4f61-866f-51e1599a4efe"/>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5ad790-8ffd-4f61-866f-51e1599a4efe"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2CF4D-E618-4DFB-A7C2-2C6DE7EAD5AD}">
  <ds:schemaRefs>
    <ds:schemaRef ds:uri="http://schemas.microsoft.com/sharepoint/v3/contenttype/forms"/>
  </ds:schemaRefs>
</ds:datastoreItem>
</file>

<file path=customXml/itemProps2.xml><?xml version="1.0" encoding="utf-8"?>
<ds:datastoreItem xmlns:ds="http://schemas.openxmlformats.org/officeDocument/2006/customXml" ds:itemID="{C297E71D-D0DF-43BC-8C3F-E70F7172DE08}">
  <ds:schemaRefs>
    <ds:schemaRef ds:uri="http://schemas.microsoft.com/office/2006/metadata/properties"/>
    <ds:schemaRef ds:uri="http://schemas.microsoft.com/office/infopath/2007/PartnerControls"/>
    <ds:schemaRef ds:uri="1299d781-265f-4ceb-999e-e1eca3df2c90"/>
    <ds:schemaRef ds:uri="http://schemas.microsoft.com/sharepoint/v3/fields"/>
    <ds:schemaRef ds:uri="4e5ad790-8ffd-4f61-866f-51e1599a4efe"/>
  </ds:schemaRefs>
</ds:datastoreItem>
</file>

<file path=customXml/itemProps3.xml><?xml version="1.0" encoding="utf-8"?>
<ds:datastoreItem xmlns:ds="http://schemas.openxmlformats.org/officeDocument/2006/customXml" ds:itemID="{F24E95FC-9AD1-4A43-8D08-2B62DAC054C5}">
  <ds:schemaRefs>
    <ds:schemaRef ds:uri="http://schemas.microsoft.com/sharepoint/events"/>
  </ds:schemaRefs>
</ds:datastoreItem>
</file>

<file path=customXml/itemProps4.xml><?xml version="1.0" encoding="utf-8"?>
<ds:datastoreItem xmlns:ds="http://schemas.openxmlformats.org/officeDocument/2006/customXml" ds:itemID="{029EC58A-54D1-435C-829F-AEF2F05BD83B}">
  <ds:schemaRefs>
    <ds:schemaRef ds:uri="http://schemas.openxmlformats.org/officeDocument/2006/bibliography"/>
  </ds:schemaRefs>
</ds:datastoreItem>
</file>

<file path=customXml/itemProps5.xml><?xml version="1.0" encoding="utf-8"?>
<ds:datastoreItem xmlns:ds="http://schemas.openxmlformats.org/officeDocument/2006/customXml" ds:itemID="{B76C2D5E-BC60-45EF-802F-22711EDE1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4e5ad790-8ffd-4f61-866f-51e1599a4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3658</Words>
  <Characters>20851</Characters>
  <Application>Microsoft Office Word</Application>
  <DocSecurity>4</DocSecurity>
  <Lines>173</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Report on the role of the Social Partners - EU-Turkey Joint Consultative Committee (JCC)</vt:lpstr>
      <vt:lpstr>European Agenda on Migration: Second implementation package - A permanent crisis relocation mechanism under the Dublin system</vt:lpstr>
    </vt:vector>
  </TitlesOfParts>
  <Company>CESE-CdR</Company>
  <LinksUpToDate>false</LinksUpToDate>
  <CharactersWithSpaces>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role of the Social Partners - EU-Turkey Joint Consultative Committee (JCC)</dc:title>
  <dc:subject>Consultative work, various</dc:subject>
  <dc:creator>Tomas Vocasek</dc:creator>
  <cp:keywords>EESC-2022-03393-01-00-TCD-TRA-EN</cp:keywords>
  <dc:description>Rapporteur: -  Original language: - EN Date of document: - 06/09/2023 Date of meeting: - 04/10/2023 External documents: -  Administrator responsible: - Mme LAURILA Maarit Johanna</dc:description>
  <cp:lastModifiedBy>Bilyana Vakrilova</cp:lastModifiedBy>
  <cp:revision>2</cp:revision>
  <cp:lastPrinted>2016-01-26T08:31:00Z</cp:lastPrinted>
  <dcterms:created xsi:type="dcterms:W3CDTF">2024-10-11T07:49:00Z</dcterms:created>
  <dcterms:modified xsi:type="dcterms:W3CDTF">2024-10-11T07:49:00Z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05/09/2023, 29/06/2022, 04/11/2015, 27/10/2015, 19/10/2015, 09/10/2015, 05/10/2015, 05/10/2015, 26/08/2015, 26/08/2015, 25/08/2015</vt:lpwstr>
  </property>
  <property fmtid="{D5CDD505-2E9C-101B-9397-08002B2CF9AE}" pid="4" name="Pref_Time">
    <vt:lpwstr>14:49:11, 14:48:04, 12:10:07, 14:44:02, 16:04:16, 14:09:30, 16:24:55, 16:04:02, 08:56:14, 07:27:56, 17:31:53</vt:lpwstr>
  </property>
  <property fmtid="{D5CDD505-2E9C-101B-9397-08002B2CF9AE}" pid="5" name="Pref_User">
    <vt:lpwstr>enied, enied, ssex, enied, amett, tvoc, mreg, mreg, amett, enied, ssex</vt:lpwstr>
  </property>
  <property fmtid="{D5CDD505-2E9C-101B-9397-08002B2CF9AE}" pid="6" name="Pref_FileName">
    <vt:lpwstr>EESC-2022-03393-01-00-TCD-ORI.docx, EESC-2022-03393-00-00-TCD-ORI.docx, EESC-2015-05408-00-00-PA-CRR-EN.docx, EESC-2015-05408-00-01-APA-ORI.docx, EESC-2015-04319-00-00-TCD-ORI.docx, EESC-2015-04319-00-01-APA-ORI.docx, EESC-2015-04319-00-00-APA-ORI_origina</vt:lpwstr>
  </property>
  <property fmtid="{D5CDD505-2E9C-101B-9397-08002B2CF9AE}" pid="7" name="ContentTypeId">
    <vt:lpwstr>0x010100EA97B91038054C99906057A708A1480A00626EADD26EE0CA468385E76F4CAC56BA</vt:lpwstr>
  </property>
  <property fmtid="{D5CDD505-2E9C-101B-9397-08002B2CF9AE}" pid="8" name="_dlc_DocIdItemGuid">
    <vt:lpwstr>53dd7c53-8417-48f5-b37e-06c08539e5f0</vt:lpwstr>
  </property>
  <property fmtid="{D5CDD505-2E9C-101B-9397-08002B2CF9AE}" pid="9" name="AvailableTranslations">
    <vt:lpwstr>4;#EN|f2175f21-25d7-44a3-96da-d6a61b075e1b;#46;#EL|6d4f4d51-af9b-4650-94b4-4276bee85c91</vt:lpwstr>
  </property>
  <property fmtid="{D5CDD505-2E9C-101B-9397-08002B2CF9AE}" pid="10" name="DocumentType_0">
    <vt:lpwstr>TCD|cd9d6eb6-3f4f-424a-b2d1-57c9d450eaaf</vt:lpwstr>
  </property>
  <property fmtid="{D5CDD505-2E9C-101B-9397-08002B2CF9AE}" pid="11" name="MeetingNumber">
    <vt:i4>1</vt:i4>
  </property>
  <property fmtid="{D5CDD505-2E9C-101B-9397-08002B2CF9AE}" pid="12" name="DossierName_0">
    <vt:lpwstr/>
  </property>
  <property fmtid="{D5CDD505-2E9C-101B-9397-08002B2CF9AE}" pid="13" name="DocumentSource_0">
    <vt:lpwstr>EESC|422833ec-8d7e-4e65-8e4e-8bed07ffb729</vt:lpwstr>
  </property>
  <property fmtid="{D5CDD505-2E9C-101B-9397-08002B2CF9AE}" pid="14" name="DocumentNumber">
    <vt:i4>3393</vt:i4>
  </property>
  <property fmtid="{D5CDD505-2E9C-101B-9397-08002B2CF9AE}" pid="15" name="FicheYear">
    <vt:i4>2022</vt:i4>
  </property>
  <property fmtid="{D5CDD505-2E9C-101B-9397-08002B2CF9AE}" pid="16" name="DocumentVersion">
    <vt:i4>0</vt:i4>
  </property>
  <property fmtid="{D5CDD505-2E9C-101B-9397-08002B2CF9AE}" pid="17" name="DocumentStatus">
    <vt:lpwstr>7;#TRA|150d2a88-1431-44e6-a8ca-0bb753ab8672</vt:lpwstr>
  </property>
  <property fmtid="{D5CDD505-2E9C-101B-9397-08002B2CF9AE}" pid="18" name="DossierName">
    <vt:lpwstr/>
  </property>
  <property fmtid="{D5CDD505-2E9C-101B-9397-08002B2CF9AE}" pid="19" name="RequestingService">
    <vt:lpwstr>Relations extérieures</vt:lpwstr>
  </property>
  <property fmtid="{D5CDD505-2E9C-101B-9397-08002B2CF9AE}" pid="20" name="Confidentiality">
    <vt:lpwstr>9;#Unrestricted|826e22d7-d029-4ec0-a450-0c28ff673572</vt:lpwstr>
  </property>
  <property fmtid="{D5CDD505-2E9C-101B-9397-08002B2CF9AE}" pid="21" name="MeetingName_0">
    <vt:lpwstr>Türkiye|4d008f85-1229-42b9-9b17-e67c4fa433e2</vt:lpwstr>
  </property>
  <property fmtid="{D5CDD505-2E9C-101B-9397-08002B2CF9AE}" pid="22" name="Confidentiality_0">
    <vt:lpwstr>Unrestricted|826e22d7-d029-4ec0-a450-0c28ff673572</vt:lpwstr>
  </property>
  <property fmtid="{D5CDD505-2E9C-101B-9397-08002B2CF9AE}" pid="23" name="OriginalLanguage">
    <vt:lpwstr>4;#EN|f2175f21-25d7-44a3-96da-d6a61b075e1b</vt:lpwstr>
  </property>
  <property fmtid="{D5CDD505-2E9C-101B-9397-08002B2CF9AE}" pid="24" name="MeetingName">
    <vt:lpwstr>355;#Türkiye|4d008f85-1229-42b9-9b17-e67c4fa433e2</vt:lpwstr>
  </property>
  <property fmtid="{D5CDD505-2E9C-101B-9397-08002B2CF9AE}" pid="25" name="MeetingDate">
    <vt:filetime>2023-10-04T12:00:00Z</vt:filetime>
  </property>
  <property fmtid="{D5CDD505-2E9C-101B-9397-08002B2CF9AE}" pid="26" name="AvailableTranslations_0">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355;#Türkiye|4d008f85-1229-42b9-9b17-e67c4fa433e2;#9;#Unrestricted|826e22d7-d029-4ec0-a450-0c28ff673572;#25;#TCD|cd9d6eb6-3f4f-424a-b2d1-57c9d450eaaf;#7;#TRA|150d2a88-1431-44e6-a8ca-0bb753ab8672;#6;#Final|ea5e6674-7b27-4bac-b091-73adbb394efe;#4;#EN|f2175f21-25d7-44a3-96da-d6a61b075e1b;#1;#EESC|422833ec-8d7e-4e65-8e4e-8bed07ffb729</vt:lpwstr>
  </property>
  <property fmtid="{D5CDD505-2E9C-101B-9397-08002B2CF9AE}" pid="30" name="VersionStatus_0">
    <vt:lpwstr>Final|ea5e6674-7b27-4bac-b091-73adbb394efe</vt:lpwstr>
  </property>
  <property fmtid="{D5CDD505-2E9C-101B-9397-08002B2CF9AE}" pid="31" name="VersionStatus">
    <vt:lpwstr>6;#Final|ea5e6674-7b27-4bac-b091-73adbb394efe</vt:lpwstr>
  </property>
  <property fmtid="{D5CDD505-2E9C-101B-9397-08002B2CF9AE}" pid="32" name="DocumentYear">
    <vt:i4>2022</vt:i4>
  </property>
  <property fmtid="{D5CDD505-2E9C-101B-9397-08002B2CF9AE}" pid="33" name="FicheNumber">
    <vt:i4>9874</vt:i4>
  </property>
  <property fmtid="{D5CDD505-2E9C-101B-9397-08002B2CF9AE}" pid="34" name="DocumentPart">
    <vt:i4>1</vt:i4>
  </property>
  <property fmtid="{D5CDD505-2E9C-101B-9397-08002B2CF9AE}" pid="35" name="DocumentSource">
    <vt:lpwstr>1;#EESC|422833ec-8d7e-4e65-8e4e-8bed07ffb729</vt:lpwstr>
  </property>
  <property fmtid="{D5CDD505-2E9C-101B-9397-08002B2CF9AE}" pid="36" name="DocumentType">
    <vt:lpwstr>25;#TCD|cd9d6eb6-3f4f-424a-b2d1-57c9d450eaaf</vt:lpwstr>
  </property>
  <property fmtid="{D5CDD505-2E9C-101B-9397-08002B2CF9AE}" pid="37" name="DocumentLanguage">
    <vt:lpwstr>4;#EN|f2175f21-25d7-44a3-96da-d6a61b075e1b</vt:lpwstr>
  </property>
  <property fmtid="{D5CDD505-2E9C-101B-9397-08002B2CF9AE}" pid="38" name="_docset_NoMedatataSyncRequired">
    <vt:lpwstr>False</vt:lpwstr>
  </property>
</Properties>
</file>