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E56A" w14:textId="3A0C4172" w:rsidR="00646AC2" w:rsidRPr="009A1948" w:rsidRDefault="004C2C93" w:rsidP="001644D2">
      <w:pPr>
        <w:jc w:val="center"/>
      </w:pPr>
      <w:r>
        <w:rPr>
          <w:noProof/>
        </w:rPr>
        <w:drawing>
          <wp:inline distT="0" distB="0" distL="0" distR="0" wp14:anchorId="754AF819" wp14:editId="5DB313D2">
            <wp:extent cx="1792605" cy="1239520"/>
            <wp:effectExtent l="0" t="0" r="0" b="0"/>
            <wp:docPr id="1828644773" name="Picture 2" title="EESCLogo_BG"/>
            <wp:cNvGraphicFramePr/>
            <a:graphic xmlns:a="http://schemas.openxmlformats.org/drawingml/2006/main">
              <a:graphicData uri="http://schemas.openxmlformats.org/drawingml/2006/picture">
                <pic:pic xmlns:pic="http://schemas.openxmlformats.org/drawingml/2006/picture">
                  <pic:nvPicPr>
                    <pic:cNvPr id="1828644773" name="Picture 2" title="EESCLogo_BG"/>
                    <pic:cNvPicPr/>
                  </pic:nvPicPr>
                  <pic:blipFill>
                    <a:blip r:embed="rId11"/>
                    <a:stretch>
                      <a:fillRect/>
                    </a:stretch>
                  </pic:blipFill>
                  <pic:spPr>
                    <a:xfrm>
                      <a:off x="0" y="0"/>
                      <a:ext cx="1792605" cy="1239520"/>
                    </a:xfrm>
                    <a:prstGeom prst="rect">
                      <a:avLst/>
                    </a:prstGeom>
                  </pic:spPr>
                </pic:pic>
              </a:graphicData>
            </a:graphic>
          </wp:inline>
        </w:drawing>
      </w:r>
      <w:r w:rsidR="008C74D9">
        <w:rPr>
          <w:noProof/>
          <w:sz w:val="20"/>
        </w:rPr>
        <mc:AlternateContent>
          <mc:Choice Requires="wps">
            <w:drawing>
              <wp:anchor distT="0" distB="0" distL="114300" distR="114300" simplePos="0" relativeHeight="251660800" behindDoc="1" locked="0" layoutInCell="0" allowOverlap="1" wp14:anchorId="131133D6" wp14:editId="03378A4F">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60660" w14:textId="77777777" w:rsidR="00067778" w:rsidRPr="00260E65" w:rsidRDefault="00067778">
                            <w:pPr>
                              <w:jc w:val="center"/>
                              <w:rPr>
                                <w:rFonts w:ascii="Arial" w:hAnsi="Arial" w:cs="Arial"/>
                                <w:b/>
                                <w:bCs/>
                                <w:sz w:val="48"/>
                              </w:rPr>
                            </w:pPr>
                            <w:r>
                              <w:rPr>
                                <w:rFonts w:ascii="Arial" w:hAnsi="Arial"/>
                                <w:b/>
                                <w:sz w:val="48"/>
                              </w:rPr>
                              <w:t>BG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1133D6"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45060660" w14:textId="77777777" w:rsidR="00067778" w:rsidRPr="00260E65" w:rsidRDefault="00067778">
                      <w:pPr>
                        <w:jc w:val="center"/>
                        <w:rPr>
                          <w:rFonts w:ascii="Arial" w:hAnsi="Arial" w:cs="Arial"/>
                          <w:b/>
                          <w:bCs/>
                          <w:sz w:val="48"/>
                        </w:rPr>
                      </w:pPr>
                      <w:r>
                        <w:rPr>
                          <w:rFonts w:ascii="Arial" w:hAnsi="Arial"/>
                          <w:b/>
                          <w:sz w:val="48"/>
                        </w:rPr>
                        <w:t>BG</w:t>
                      </w:r>
                    </w:p>
                  </w:txbxContent>
                </v:textbox>
                <w10:wrap anchorx="page" anchory="page"/>
              </v:shape>
            </w:pict>
          </mc:Fallback>
        </mc:AlternateContent>
      </w:r>
    </w:p>
    <w:p w14:paraId="5E7A16AD" w14:textId="77777777" w:rsidR="008C74D9" w:rsidRPr="009A1948" w:rsidRDefault="008C74D9" w:rsidP="00C927E9">
      <w:pPr>
        <w:rPr>
          <w:lang w:val="en-GB"/>
        </w:rPr>
      </w:pPr>
    </w:p>
    <w:p w14:paraId="5B3BE56B" w14:textId="28159CAE" w:rsidR="00646AC2" w:rsidRPr="009A1948" w:rsidRDefault="008B7EBF" w:rsidP="00C927E9">
      <w:pPr>
        <w:jc w:val="right"/>
      </w:pPr>
      <w:r>
        <w:rPr>
          <w:b/>
        </w:rPr>
        <w:t>INT/1130</w:t>
      </w:r>
    </w:p>
    <w:p w14:paraId="5B3BE56C" w14:textId="3CB07469" w:rsidR="00563C84" w:rsidRPr="009A1948" w:rsidRDefault="002C7254" w:rsidP="00C927E9">
      <w:pPr>
        <w:jc w:val="right"/>
      </w:pPr>
      <w:r>
        <w:rPr>
          <w:b/>
        </w:rPr>
        <w:t>МСП и опростяване</w:t>
      </w:r>
    </w:p>
    <w:p w14:paraId="5B3BE56D" w14:textId="77777777" w:rsidR="009B30AA" w:rsidRPr="009A1948" w:rsidRDefault="009B30AA" w:rsidP="00C927E9">
      <w:pPr>
        <w:rPr>
          <w:lang w:val="en-GB"/>
        </w:rPr>
      </w:pPr>
    </w:p>
    <w:p w14:paraId="5B3BE56E" w14:textId="77777777" w:rsidR="009B30AA" w:rsidRPr="009A1948" w:rsidRDefault="009B30AA" w:rsidP="00C927E9">
      <w:pPr>
        <w:rPr>
          <w:lang w:val="en-GB"/>
        </w:rPr>
      </w:pPr>
    </w:p>
    <w:p w14:paraId="06730C64" w14:textId="5EEE07AA" w:rsidR="00F870E2" w:rsidRPr="009A1948" w:rsidRDefault="00AF435E" w:rsidP="00C927E9">
      <w:pPr>
        <w:jc w:val="center"/>
      </w:pPr>
      <w:r>
        <w:rPr>
          <w:b/>
          <w:sz w:val="28"/>
        </w:rPr>
        <w:t>СТАНОВИЩЕ</w:t>
      </w:r>
    </w:p>
    <w:p w14:paraId="45E703FE" w14:textId="77777777" w:rsidR="00F870E2" w:rsidRPr="009A1948" w:rsidRDefault="00F870E2" w:rsidP="00C927E9">
      <w:pPr>
        <w:jc w:val="center"/>
        <w:rPr>
          <w:lang w:val="en-GB"/>
        </w:rPr>
      </w:pPr>
    </w:p>
    <w:p w14:paraId="411B3D18" w14:textId="654B1BA0" w:rsidR="00F870E2" w:rsidRPr="009A1948" w:rsidRDefault="00563C84" w:rsidP="00C927E9">
      <w:pPr>
        <w:jc w:val="center"/>
        <w:rPr>
          <w:b/>
        </w:rPr>
      </w:pPr>
      <w:r>
        <w:t>Секция „Единен пазар, производство и потребление“</w:t>
      </w:r>
    </w:p>
    <w:p w14:paraId="14892218" w14:textId="77777777" w:rsidR="00F870E2" w:rsidRPr="009A1948" w:rsidRDefault="00F870E2" w:rsidP="00C927E9">
      <w:pPr>
        <w:jc w:val="center"/>
        <w:rPr>
          <w:b/>
          <w:lang w:val="en-GB"/>
        </w:rPr>
      </w:pPr>
    </w:p>
    <w:p w14:paraId="09C0AC64" w14:textId="43D2BBB6" w:rsidR="00F870E2" w:rsidRPr="009A1948" w:rsidRDefault="0014119B" w:rsidP="00C927E9">
      <w:pPr>
        <w:jc w:val="center"/>
      </w:pPr>
      <w:r>
        <w:rPr>
          <w:b/>
        </w:rPr>
        <w:t>МСП и опростяване: как програмата за опростяване може да помогне на МСП</w:t>
      </w:r>
    </w:p>
    <w:p w14:paraId="5B3BE56F" w14:textId="3411B4CA" w:rsidR="00646AC2" w:rsidRPr="00B10729" w:rsidRDefault="00D20B98" w:rsidP="00C927E9">
      <w:pPr>
        <w:jc w:val="center"/>
        <w:rPr>
          <w:b/>
          <w:bCs/>
        </w:rPr>
      </w:pPr>
      <w:r>
        <w:rPr>
          <w:b/>
        </w:rPr>
        <w:t>(проучвателно становище по искане на ирландското председателство на Съвета на ЕС)</w:t>
      </w:r>
    </w:p>
    <w:p w14:paraId="5B3BE570" w14:textId="77777777" w:rsidR="009B30AA" w:rsidRPr="009A1948" w:rsidRDefault="009B30AA" w:rsidP="00C927E9">
      <w:pPr>
        <w:jc w:val="center"/>
        <w:rPr>
          <w:lang w:val="en-GB"/>
        </w:rPr>
      </w:pPr>
    </w:p>
    <w:tbl>
      <w:tblPr>
        <w:tblpPr w:leftFromText="181" w:rightFromText="181" w:tblpYSpec="bottom"/>
        <w:tblOverlap w:val="never"/>
        <w:tblW w:w="9289" w:type="dxa"/>
        <w:tblLayout w:type="fixed"/>
        <w:tblLook w:val="04A0" w:firstRow="1" w:lastRow="0" w:firstColumn="1" w:lastColumn="0" w:noHBand="0" w:noVBand="1"/>
      </w:tblPr>
      <w:tblGrid>
        <w:gridCol w:w="3085"/>
        <w:gridCol w:w="6204"/>
      </w:tblGrid>
      <w:tr w:rsidR="00FF3759" w:rsidRPr="009A1948" w14:paraId="5B3BE57A" w14:textId="77777777" w:rsidTr="00B10729">
        <w:tc>
          <w:tcPr>
            <w:tcW w:w="3085" w:type="dxa"/>
          </w:tcPr>
          <w:p w14:paraId="5B3BE578" w14:textId="77777777" w:rsidR="00FF3759" w:rsidRPr="009A1948" w:rsidRDefault="00FF3759" w:rsidP="00C927E9">
            <w:pPr>
              <w:jc w:val="left"/>
            </w:pPr>
            <w:r>
              <w:t>За контакт</w:t>
            </w:r>
          </w:p>
        </w:tc>
        <w:tc>
          <w:tcPr>
            <w:tcW w:w="6204" w:type="dxa"/>
          </w:tcPr>
          <w:p w14:paraId="5B3BE579" w14:textId="609BB342" w:rsidR="00FF3759" w:rsidRPr="009A1948" w:rsidRDefault="00D20B98" w:rsidP="00C927E9">
            <w:pPr>
              <w:jc w:val="left"/>
            </w:pPr>
            <w:hyperlink r:id="rId12" w:history="1">
              <w:r>
                <w:rPr>
                  <w:rStyle w:val="Hyperlink"/>
                </w:rPr>
                <w:t>int@eesc.europa.eu</w:t>
              </w:r>
            </w:hyperlink>
          </w:p>
        </w:tc>
      </w:tr>
      <w:tr w:rsidR="00FF3759" w:rsidRPr="009A1948" w14:paraId="5B3BE57D" w14:textId="77777777" w:rsidTr="00B10729">
        <w:tc>
          <w:tcPr>
            <w:tcW w:w="3085" w:type="dxa"/>
          </w:tcPr>
          <w:p w14:paraId="5B3BE57B" w14:textId="77777777" w:rsidR="00FF3759" w:rsidRPr="009A1948" w:rsidRDefault="00FF3759" w:rsidP="00C927E9">
            <w:pPr>
              <w:jc w:val="left"/>
            </w:pPr>
            <w:r>
              <w:t>Администратор</w:t>
            </w:r>
          </w:p>
        </w:tc>
        <w:tc>
          <w:tcPr>
            <w:tcW w:w="6204" w:type="dxa"/>
          </w:tcPr>
          <w:p w14:paraId="5B3BE57C" w14:textId="6B852A72" w:rsidR="00FF3759" w:rsidRPr="009A1948" w:rsidRDefault="00ED7A27" w:rsidP="00C927E9">
            <w:pPr>
              <w:jc w:val="left"/>
            </w:pPr>
            <w:r>
              <w:t>Marco MANFRONI</w:t>
            </w:r>
          </w:p>
        </w:tc>
      </w:tr>
      <w:tr w:rsidR="00FF3759" w:rsidRPr="009A1948" w14:paraId="5B3BE580" w14:textId="77777777" w:rsidTr="00B10729">
        <w:tc>
          <w:tcPr>
            <w:tcW w:w="3085" w:type="dxa"/>
          </w:tcPr>
          <w:p w14:paraId="5B3BE57E" w14:textId="77777777" w:rsidR="00FF3759" w:rsidRPr="009A1948" w:rsidRDefault="00FF3759" w:rsidP="00C927E9">
            <w:pPr>
              <w:jc w:val="left"/>
            </w:pPr>
            <w:r>
              <w:t>Дата на документа</w:t>
            </w:r>
          </w:p>
        </w:tc>
        <w:tc>
          <w:tcPr>
            <w:tcW w:w="6204" w:type="dxa"/>
          </w:tcPr>
          <w:p w14:paraId="5B3BE57F" w14:textId="2A38EE2A" w:rsidR="00FF3759" w:rsidRPr="009A1948" w:rsidRDefault="008B7F48" w:rsidP="00C927E9">
            <w:pPr>
              <w:jc w:val="left"/>
            </w:pPr>
            <w:r>
              <w:t>10.9.2026 г.</w:t>
            </w:r>
          </w:p>
        </w:tc>
      </w:tr>
    </w:tbl>
    <w:p w14:paraId="5B3BE584" w14:textId="17343777" w:rsidR="00E32DC6" w:rsidRPr="009A1948" w:rsidRDefault="007F5E0D" w:rsidP="00C927E9">
      <w:pPr>
        <w:jc w:val="center"/>
        <w:sectPr w:rsidR="00E32DC6" w:rsidRPr="009A1948" w:rsidSect="008B7F48">
          <w:headerReference w:type="even" r:id="rId13"/>
          <w:headerReference w:type="default" r:id="rId14"/>
          <w:footerReference w:type="even" r:id="rId15"/>
          <w:footerReference w:type="default" r:id="rId16"/>
          <w:headerReference w:type="first" r:id="rId17"/>
          <w:footerReference w:type="first" r:id="rId18"/>
          <w:pgSz w:w="11907" w:h="16839" w:code="9"/>
          <w:pgMar w:top="1417" w:right="1417" w:bottom="1417" w:left="1417" w:header="709" w:footer="709" w:gutter="0"/>
          <w:pgNumType w:start="1"/>
          <w:cols w:space="720"/>
          <w:docGrid w:linePitch="299"/>
        </w:sectPr>
      </w:pPr>
      <w:r>
        <w:t xml:space="preserve">Докладчик: </w:t>
      </w:r>
      <w:r>
        <w:rPr>
          <w:b/>
        </w:rPr>
        <w:t>Веселин МИТОВ</w:t>
      </w:r>
    </w:p>
    <w:tbl>
      <w:tblPr>
        <w:tblW w:w="0" w:type="auto"/>
        <w:tblLook w:val="04A0" w:firstRow="1" w:lastRow="0" w:firstColumn="1" w:lastColumn="0" w:noHBand="0" w:noVBand="1"/>
      </w:tblPr>
      <w:tblGrid>
        <w:gridCol w:w="3021"/>
        <w:gridCol w:w="6052"/>
      </w:tblGrid>
      <w:tr w:rsidR="00033913" w:rsidRPr="00E639AC" w14:paraId="5B3BE59F" w14:textId="77777777" w:rsidTr="005F0E09">
        <w:tc>
          <w:tcPr>
            <w:tcW w:w="3021" w:type="dxa"/>
          </w:tcPr>
          <w:p w14:paraId="5B3BE59D" w14:textId="77777777" w:rsidR="00033913" w:rsidRPr="00DB6C2B" w:rsidRDefault="00033913" w:rsidP="00C927E9">
            <w:pPr>
              <w:rPr>
                <w:lang w:val="it-IT"/>
              </w:rPr>
            </w:pPr>
          </w:p>
        </w:tc>
        <w:tc>
          <w:tcPr>
            <w:tcW w:w="6052" w:type="dxa"/>
          </w:tcPr>
          <w:p w14:paraId="5B3BE59E" w14:textId="77777777" w:rsidR="00033913" w:rsidRPr="00DB6C2B" w:rsidRDefault="00033913" w:rsidP="00C927E9">
            <w:pPr>
              <w:jc w:val="left"/>
              <w:rPr>
                <w:lang w:val="it-IT"/>
              </w:rPr>
            </w:pPr>
          </w:p>
        </w:tc>
      </w:tr>
      <w:tr w:rsidR="0011656A" w:rsidRPr="009A1948" w14:paraId="5B3BE5A2" w14:textId="77777777" w:rsidTr="005F0E09">
        <w:trPr>
          <w:trHeight w:val="73"/>
        </w:trPr>
        <w:tc>
          <w:tcPr>
            <w:tcW w:w="3021" w:type="dxa"/>
          </w:tcPr>
          <w:p w14:paraId="5B3BE5A0" w14:textId="542D59B9" w:rsidR="0011656A" w:rsidRPr="009A1948" w:rsidRDefault="00BD310D" w:rsidP="00C927E9">
            <w:r>
              <w:t>Съветник</w:t>
            </w:r>
          </w:p>
        </w:tc>
        <w:tc>
          <w:tcPr>
            <w:tcW w:w="6052" w:type="dxa"/>
          </w:tcPr>
          <w:p w14:paraId="5B3BE5A1" w14:textId="00BCDE40" w:rsidR="0090053A" w:rsidRPr="009A1948" w:rsidRDefault="0003020C" w:rsidP="00C927E9">
            <w:proofErr w:type="spellStart"/>
            <w:r>
              <w:t>Mihai</w:t>
            </w:r>
            <w:proofErr w:type="spellEnd"/>
            <w:r>
              <w:t xml:space="preserve"> IVAȘCU (на докладчика)</w:t>
            </w:r>
          </w:p>
        </w:tc>
      </w:tr>
    </w:tbl>
    <w:p w14:paraId="5B3BE5A3" w14:textId="77777777" w:rsidR="0012220C" w:rsidRPr="009A1948" w:rsidRDefault="0012220C" w:rsidP="00C927E9">
      <w:pPr>
        <w:rPr>
          <w:lang w:val="en-GB"/>
        </w:rPr>
      </w:pPr>
    </w:p>
    <w:tbl>
      <w:tblPr>
        <w:tblW w:w="0" w:type="auto"/>
        <w:tblLook w:val="04A0" w:firstRow="1" w:lastRow="0" w:firstColumn="1" w:lastColumn="0" w:noHBand="0" w:noVBand="1"/>
      </w:tblPr>
      <w:tblGrid>
        <w:gridCol w:w="3055"/>
        <w:gridCol w:w="6018"/>
      </w:tblGrid>
      <w:tr w:rsidR="0011656A" w:rsidRPr="009A1948" w14:paraId="5B3BE5A6" w14:textId="77777777" w:rsidTr="00ED594B">
        <w:tc>
          <w:tcPr>
            <w:tcW w:w="3055" w:type="dxa"/>
          </w:tcPr>
          <w:p w14:paraId="5B3BE5A4" w14:textId="564DE682" w:rsidR="0011656A" w:rsidRPr="009A1948" w:rsidRDefault="004A5738" w:rsidP="00C927E9">
            <w:pPr>
              <w:jc w:val="left"/>
            </w:pPr>
            <w:r>
              <w:t>Искане за консултация</w:t>
            </w:r>
          </w:p>
        </w:tc>
        <w:tc>
          <w:tcPr>
            <w:tcW w:w="6018" w:type="dxa"/>
          </w:tcPr>
          <w:p w14:paraId="5B3BE5A5" w14:textId="7CFB03E4" w:rsidR="0011656A" w:rsidRPr="009A1948" w:rsidRDefault="00564F2C" w:rsidP="00C927E9">
            <w:pPr>
              <w:jc w:val="left"/>
            </w:pPr>
            <w:r>
              <w:t>Ирландското председателство на Съвета на Европейския съюз, 7.5.2026 г.</w:t>
            </w:r>
          </w:p>
        </w:tc>
      </w:tr>
      <w:tr w:rsidR="0016503F" w:rsidRPr="009A1948" w14:paraId="5B3BE5A9" w14:textId="77777777" w:rsidTr="00ED594B">
        <w:trPr>
          <w:trHeight w:val="251"/>
        </w:trPr>
        <w:tc>
          <w:tcPr>
            <w:tcW w:w="3055" w:type="dxa"/>
          </w:tcPr>
          <w:p w14:paraId="5B3BE5A7" w14:textId="77777777" w:rsidR="0016503F" w:rsidRPr="009A1948" w:rsidRDefault="0016503F" w:rsidP="00C927E9">
            <w:pPr>
              <w:jc w:val="left"/>
            </w:pPr>
            <w:r>
              <w:t>Правно основание</w:t>
            </w:r>
          </w:p>
        </w:tc>
        <w:tc>
          <w:tcPr>
            <w:tcW w:w="6018" w:type="dxa"/>
          </w:tcPr>
          <w:p w14:paraId="5B3BE5A8" w14:textId="2D9656A1" w:rsidR="0016503F" w:rsidRPr="009A1948" w:rsidRDefault="0016503F" w:rsidP="00C927E9">
            <w:pPr>
              <w:jc w:val="left"/>
              <w:rPr>
                <w:highlight w:val="yellow"/>
              </w:rPr>
            </w:pPr>
            <w:r>
              <w:t>Член 304 от Договора за функционирането на Европейския съюз,</w:t>
            </w:r>
          </w:p>
        </w:tc>
      </w:tr>
      <w:tr w:rsidR="0016503F" w:rsidRPr="009A1948" w14:paraId="5B3BE5AC" w14:textId="77777777" w:rsidTr="00ED594B">
        <w:trPr>
          <w:trHeight w:val="250"/>
        </w:trPr>
        <w:tc>
          <w:tcPr>
            <w:tcW w:w="3055" w:type="dxa"/>
          </w:tcPr>
          <w:p w14:paraId="5B3BE5AA" w14:textId="77777777" w:rsidR="0016503F" w:rsidRPr="009A1948" w:rsidRDefault="0016503F" w:rsidP="00C927E9">
            <w:pPr>
              <w:jc w:val="left"/>
              <w:rPr>
                <w:lang w:val="en-GB"/>
              </w:rPr>
            </w:pPr>
          </w:p>
        </w:tc>
        <w:tc>
          <w:tcPr>
            <w:tcW w:w="6018" w:type="dxa"/>
          </w:tcPr>
          <w:p w14:paraId="5B3BE5AB" w14:textId="77777777" w:rsidR="0016503F" w:rsidRPr="009A1948" w:rsidRDefault="0016503F" w:rsidP="00C927E9">
            <w:pPr>
              <w:jc w:val="left"/>
              <w:rPr>
                <w:lang w:val="en-GB"/>
              </w:rPr>
            </w:pPr>
          </w:p>
        </w:tc>
      </w:tr>
      <w:tr w:rsidR="00DF5B64" w:rsidRPr="009A1948" w14:paraId="5B3BE5C4" w14:textId="77777777" w:rsidTr="00ED594B">
        <w:tc>
          <w:tcPr>
            <w:tcW w:w="3055" w:type="dxa"/>
          </w:tcPr>
          <w:p w14:paraId="5B3BE5C2" w14:textId="77777777" w:rsidR="00DF5B64" w:rsidRPr="009A1948" w:rsidRDefault="00AD4B4F" w:rsidP="00C927E9">
            <w:pPr>
              <w:jc w:val="left"/>
            </w:pPr>
            <w:r>
              <w:t>Компетентна секция</w:t>
            </w:r>
          </w:p>
        </w:tc>
        <w:tc>
          <w:tcPr>
            <w:tcW w:w="6018" w:type="dxa"/>
          </w:tcPr>
          <w:p w14:paraId="5B3BE5C3" w14:textId="5B4BFF32" w:rsidR="00DF5B64" w:rsidRPr="009A1948" w:rsidRDefault="008B7EBF" w:rsidP="00C927E9">
            <w:pPr>
              <w:jc w:val="left"/>
            </w:pPr>
            <w:r>
              <w:t>„Единен пазар, производство и потребление“</w:t>
            </w:r>
          </w:p>
        </w:tc>
      </w:tr>
      <w:tr w:rsidR="00A156E6" w:rsidRPr="009A1948" w14:paraId="5B3BE5C7" w14:textId="77777777" w:rsidTr="00ED594B">
        <w:tc>
          <w:tcPr>
            <w:tcW w:w="3055" w:type="dxa"/>
          </w:tcPr>
          <w:p w14:paraId="5B3BE5C5" w14:textId="77777777" w:rsidR="00A156E6" w:rsidRPr="009A1948" w:rsidRDefault="00A156E6" w:rsidP="00C927E9">
            <w:pPr>
              <w:jc w:val="left"/>
            </w:pPr>
            <w:r>
              <w:t>Приемане от секцията</w:t>
            </w:r>
          </w:p>
        </w:tc>
        <w:tc>
          <w:tcPr>
            <w:tcW w:w="6018" w:type="dxa"/>
          </w:tcPr>
          <w:p w14:paraId="5B3BE5C6" w14:textId="16116834" w:rsidR="00A156E6" w:rsidRPr="009A1948" w:rsidRDefault="00B00ED0" w:rsidP="00C927E9">
            <w:pPr>
              <w:jc w:val="left"/>
            </w:pPr>
            <w:r>
              <w:t>8.9.2026 г.</w:t>
            </w:r>
          </w:p>
        </w:tc>
      </w:tr>
      <w:tr w:rsidR="00ED594B" w:rsidRPr="009A1948" w14:paraId="15A93656" w14:textId="77777777" w:rsidTr="00ED594B">
        <w:tc>
          <w:tcPr>
            <w:tcW w:w="3055" w:type="dxa"/>
          </w:tcPr>
          <w:p w14:paraId="5600EB36" w14:textId="27D34506" w:rsidR="00ED594B" w:rsidRPr="009A1948" w:rsidRDefault="00ED594B" w:rsidP="00C927E9">
            <w:pPr>
              <w:jc w:val="left"/>
            </w:pPr>
            <w:r>
              <w:t>Резултат от гласуването</w:t>
            </w:r>
            <w:r>
              <w:cr/>
            </w:r>
            <w:r>
              <w:br/>
              <w:t>(„за“/„против“/„въздържал се“)</w:t>
            </w:r>
          </w:p>
        </w:tc>
        <w:tc>
          <w:tcPr>
            <w:tcW w:w="6018" w:type="dxa"/>
            <w:vAlign w:val="bottom"/>
          </w:tcPr>
          <w:p w14:paraId="7C4C4969" w14:textId="40D31FE8" w:rsidR="00ED594B" w:rsidRPr="009A1948" w:rsidRDefault="000B00D5" w:rsidP="00C927E9">
            <w:pPr>
              <w:jc w:val="left"/>
            </w:pPr>
            <w:r>
              <w:t>87/0/2</w:t>
            </w:r>
          </w:p>
        </w:tc>
      </w:tr>
      <w:tr w:rsidR="00ED594B" w:rsidRPr="009A1948" w14:paraId="5B3BE5CA" w14:textId="77777777" w:rsidTr="00ED594B">
        <w:tc>
          <w:tcPr>
            <w:tcW w:w="3055" w:type="dxa"/>
          </w:tcPr>
          <w:p w14:paraId="5B3BE5C8" w14:textId="77777777" w:rsidR="00ED594B" w:rsidRPr="009A1948" w:rsidRDefault="00ED594B" w:rsidP="00C927E9">
            <w:pPr>
              <w:jc w:val="left"/>
            </w:pPr>
            <w:r>
              <w:t>Приемане на пленарна сесия</w:t>
            </w:r>
          </w:p>
        </w:tc>
        <w:tc>
          <w:tcPr>
            <w:tcW w:w="6018" w:type="dxa"/>
          </w:tcPr>
          <w:p w14:paraId="5B3BE5C9" w14:textId="77777777" w:rsidR="00ED594B" w:rsidRPr="009A1948" w:rsidRDefault="00ED594B" w:rsidP="00C927E9">
            <w:pPr>
              <w:jc w:val="left"/>
            </w:pPr>
            <w:r>
              <w:t>Д.М.ГГГГ</w:t>
            </w:r>
          </w:p>
        </w:tc>
      </w:tr>
      <w:tr w:rsidR="00ED594B" w:rsidRPr="009A1948" w14:paraId="5B3BE5CD" w14:textId="77777777" w:rsidTr="00ED594B">
        <w:tc>
          <w:tcPr>
            <w:tcW w:w="3055" w:type="dxa"/>
          </w:tcPr>
          <w:p w14:paraId="5B3BE5CB" w14:textId="77777777" w:rsidR="00ED594B" w:rsidRPr="009A1948" w:rsidRDefault="00ED594B" w:rsidP="00C927E9">
            <w:pPr>
              <w:jc w:val="left"/>
            </w:pPr>
            <w:r>
              <w:t>Пленарна сесия №</w:t>
            </w:r>
          </w:p>
        </w:tc>
        <w:tc>
          <w:tcPr>
            <w:tcW w:w="6018" w:type="dxa"/>
          </w:tcPr>
          <w:p w14:paraId="5B3BE5CC" w14:textId="77777777" w:rsidR="00ED594B" w:rsidRPr="009A1948" w:rsidRDefault="00ED594B" w:rsidP="00C927E9">
            <w:pPr>
              <w:jc w:val="left"/>
            </w:pPr>
            <w:r>
              <w:t>…</w:t>
            </w:r>
          </w:p>
        </w:tc>
      </w:tr>
      <w:tr w:rsidR="00ED594B" w:rsidRPr="009A1948" w14:paraId="5B3BE5D0" w14:textId="77777777" w:rsidTr="00ED594B">
        <w:tc>
          <w:tcPr>
            <w:tcW w:w="3055" w:type="dxa"/>
          </w:tcPr>
          <w:p w14:paraId="5B3BE5CE" w14:textId="0ED6183D" w:rsidR="00ED594B" w:rsidRPr="009A1948" w:rsidRDefault="00ED594B" w:rsidP="00C927E9">
            <w:pPr>
              <w:jc w:val="left"/>
            </w:pPr>
            <w:r>
              <w:t>Резултат от гласуването</w:t>
            </w:r>
            <w:r>
              <w:cr/>
            </w:r>
            <w:r>
              <w:br/>
              <w:t>(„за“/„против“/„въздържал се“)</w:t>
            </w:r>
          </w:p>
        </w:tc>
        <w:tc>
          <w:tcPr>
            <w:tcW w:w="6018" w:type="dxa"/>
            <w:vAlign w:val="bottom"/>
          </w:tcPr>
          <w:p w14:paraId="5B3BE5CF" w14:textId="77777777" w:rsidR="00ED594B" w:rsidRPr="009A1948" w:rsidRDefault="00ED594B" w:rsidP="00C927E9">
            <w:pPr>
              <w:jc w:val="left"/>
            </w:pPr>
            <w:r>
              <w:t>…/…/…</w:t>
            </w:r>
          </w:p>
        </w:tc>
      </w:tr>
    </w:tbl>
    <w:p w14:paraId="5B3BE5D1" w14:textId="77777777" w:rsidR="0090053A" w:rsidRPr="009A1948" w:rsidRDefault="0090053A" w:rsidP="00C927E9">
      <w:pPr>
        <w:rPr>
          <w:lang w:val="en-GB"/>
        </w:rPr>
      </w:pPr>
    </w:p>
    <w:p w14:paraId="5B3BE5D2" w14:textId="77777777" w:rsidR="00646AC2" w:rsidRPr="009A1948" w:rsidRDefault="00646AC2" w:rsidP="00C927E9">
      <w:r>
        <w:br w:type="page"/>
      </w:r>
    </w:p>
    <w:p w14:paraId="5B3BE5DB" w14:textId="7E7BEF34" w:rsidR="00011D33" w:rsidRPr="009A1948" w:rsidRDefault="00D54E44" w:rsidP="00C927E9">
      <w:pPr>
        <w:pStyle w:val="Heading1"/>
        <w:rPr>
          <w:bCs/>
        </w:rPr>
      </w:pPr>
      <w:r>
        <w:rPr>
          <w:b/>
        </w:rPr>
        <w:lastRenderedPageBreak/>
        <w:t>Заключения и препоръки</w:t>
      </w:r>
    </w:p>
    <w:p w14:paraId="1205790A" w14:textId="77777777" w:rsidR="00BF0206" w:rsidRPr="00E74154" w:rsidRDefault="00BF0206" w:rsidP="00C927E9">
      <w:pPr>
        <w:jc w:val="left"/>
        <w:rPr>
          <w:lang w:val="en-GB"/>
        </w:rPr>
      </w:pPr>
    </w:p>
    <w:p w14:paraId="77013B10" w14:textId="77777777" w:rsidR="00BF0206" w:rsidRPr="009A1948" w:rsidRDefault="00BF0206" w:rsidP="00C927E9">
      <w:pPr>
        <w:jc w:val="left"/>
        <w:rPr>
          <w:i/>
          <w:iCs/>
        </w:rPr>
      </w:pPr>
      <w:r>
        <w:t>Европейският икономически и социален комитет (ЕИСК):</w:t>
      </w:r>
    </w:p>
    <w:p w14:paraId="5EC8CF9A" w14:textId="77777777" w:rsidR="00BF0206" w:rsidRPr="009A1948" w:rsidRDefault="00BF0206" w:rsidP="00C927E9">
      <w:pPr>
        <w:rPr>
          <w:lang w:val="en-GB"/>
        </w:rPr>
      </w:pPr>
    </w:p>
    <w:p w14:paraId="58D135B0" w14:textId="73949B9E" w:rsidR="00BF0206" w:rsidRPr="009A1948" w:rsidRDefault="00BF0206" w:rsidP="00C927E9">
      <w:pPr>
        <w:pStyle w:val="Heading2"/>
      </w:pPr>
      <w:r>
        <w:t>подкрепя целта на Европейската комисия за опростяване на регулаторната рамка за малките и средните предприятия (МСП) и за намаляване на административната тежест. Опростяването следва да се превърне в постоянен приоритет при изготвянето на политиките на ЕС, като се укрепва конкурентоспособността и същевременно се запазват високи социални и екологични стандарти и стандарти за защита на потребителите;</w:t>
      </w:r>
    </w:p>
    <w:p w14:paraId="34657F84" w14:textId="77777777" w:rsidR="00BF0206" w:rsidRPr="009A1948" w:rsidRDefault="00BF0206" w:rsidP="00C927E9">
      <w:pPr>
        <w:rPr>
          <w:lang w:val="en-GB"/>
        </w:rPr>
      </w:pPr>
    </w:p>
    <w:p w14:paraId="34D9BD60" w14:textId="2722F4CF" w:rsidR="00BF0206" w:rsidRPr="009A1948" w:rsidRDefault="00BF0206" w:rsidP="00C927E9">
      <w:pPr>
        <w:pStyle w:val="Heading2"/>
      </w:pPr>
      <w:r>
        <w:t>подчертава, че опростяването следва да се основава на всеобхватен подход към конкурентоспособността на МСП, който систематично оценява кумулативното въздействие на законодателството на ЕС, за да се гарантира, че новите задължения остават пропорционални, съгласувани и управляеми, особено за микропредприятията и МСП;</w:t>
      </w:r>
    </w:p>
    <w:p w14:paraId="76057A20" w14:textId="77777777" w:rsidR="00BF0206" w:rsidRPr="009A1948" w:rsidRDefault="00BF0206" w:rsidP="00C927E9">
      <w:pPr>
        <w:rPr>
          <w:lang w:val="en-GB"/>
        </w:rPr>
      </w:pPr>
    </w:p>
    <w:p w14:paraId="4B2B259F" w14:textId="03167F25" w:rsidR="00BF0206" w:rsidRPr="009A1948" w:rsidRDefault="00BF0206" w:rsidP="00C927E9">
      <w:pPr>
        <w:pStyle w:val="Heading2"/>
      </w:pPr>
      <w:r>
        <w:t>призовава за по-стриктно прилагане на принципа „Мисли първо за малките!“ през целия законодателен цикъл на ЕС, подкрепено от задължителни проверки на въздействието върху МСП и конкурентоспособността преди, по време на и след приемането на ново законодателство;</w:t>
      </w:r>
    </w:p>
    <w:p w14:paraId="514F1250" w14:textId="77777777" w:rsidR="00BF0206" w:rsidRPr="009A1948" w:rsidRDefault="00BF0206" w:rsidP="00C927E9">
      <w:pPr>
        <w:rPr>
          <w:lang w:val="en-GB"/>
        </w:rPr>
      </w:pPr>
    </w:p>
    <w:p w14:paraId="617E60D3" w14:textId="232D8D9B" w:rsidR="00BF0206" w:rsidRPr="00A94196" w:rsidRDefault="007E62A5" w:rsidP="00C927E9">
      <w:pPr>
        <w:pStyle w:val="Heading2"/>
      </w:pPr>
      <w:r>
        <w:t>счита, че в съответствие със съобщението на Комисията относно по-доброто регулиране, то следва да се съсредоточи не само върху намаляването на административната тежест, но и върху подобряването на качеството, яснотата и практическото прилагане на законодателството на ЕС. По-голямата правна сигурност, регулаторната стабилност и участието на заинтересованите страни са от съществено значение за насърчаване на дългосрочните инвестиции и иновациите. Благоприятни за МСП разпоредби следва да гарантират, че законодателството е пропорционално, лесно за разбиране и прилагане и в по-голяма степен съобразено със специфичните нужди и капацитет на МСП;</w:t>
      </w:r>
    </w:p>
    <w:p w14:paraId="38CC21F8" w14:textId="77777777" w:rsidR="00BF0206" w:rsidRPr="009A1948" w:rsidRDefault="00BF0206" w:rsidP="00C927E9">
      <w:pPr>
        <w:rPr>
          <w:lang w:val="en-GB"/>
        </w:rPr>
      </w:pPr>
    </w:p>
    <w:p w14:paraId="26942AB7" w14:textId="43C64AB4" w:rsidR="00BF0206" w:rsidRPr="009A1948" w:rsidRDefault="00BF0206" w:rsidP="00C927E9">
      <w:pPr>
        <w:pStyle w:val="Heading2"/>
      </w:pPr>
      <w:r>
        <w:t>подкрепя значителното ускоряване на регулаторната цифровизация, включително по</w:t>
      </w:r>
      <w:r w:rsidR="00E621CE">
        <w:rPr>
          <w:lang w:val="en-US"/>
        </w:rPr>
        <w:noBreakHyphen/>
      </w:r>
      <w:r>
        <w:t xml:space="preserve">широкото използване на оперативно съвместими цифрови системи за докладване, принципа на </w:t>
      </w:r>
      <w:proofErr w:type="spellStart"/>
      <w:r>
        <w:t>еднократност</w:t>
      </w:r>
      <w:proofErr w:type="spellEnd"/>
      <w:r>
        <w:t xml:space="preserve"> и основаните на ИИ инструменти за съответствие, като същевременно се гарантират човешки надзор, киберсигурност и пълно зачитане на основните права. Опростеното законодателство трябва да бъде придружено от модерни, ефикасни и ориентирани към ползвателите публични администрации;</w:t>
      </w:r>
    </w:p>
    <w:p w14:paraId="1185DD40" w14:textId="77777777" w:rsidR="00BF0206" w:rsidRPr="009A1948" w:rsidRDefault="00BF0206" w:rsidP="00C927E9">
      <w:pPr>
        <w:rPr>
          <w:lang w:val="en-GB"/>
        </w:rPr>
      </w:pPr>
    </w:p>
    <w:p w14:paraId="753CB570" w14:textId="49BB6741" w:rsidR="00BF0206" w:rsidRPr="009A1948" w:rsidRDefault="00BF0206" w:rsidP="00C927E9">
      <w:pPr>
        <w:pStyle w:val="Heading2"/>
      </w:pPr>
      <w:r>
        <w:t>счита, че по-лесният достъп до финансиране е от съществено значение за гарантиране на конкурентоспособността на МСП, и настоятелно призовава за по-добър достъп на МСП до рисков капитал, капитал за разширяване и алтернативни инструменти за финансиране, както и за усилия за справяне с трайни предизвикателства като забавените плащания, които продължават да подкопават ликвидността и издръжливостта на предприятията;</w:t>
      </w:r>
    </w:p>
    <w:p w14:paraId="35097A75" w14:textId="77777777" w:rsidR="00BF0206" w:rsidRPr="009A1948" w:rsidRDefault="00BF0206" w:rsidP="00C927E9">
      <w:pPr>
        <w:rPr>
          <w:lang w:val="en-GB"/>
        </w:rPr>
      </w:pPr>
    </w:p>
    <w:p w14:paraId="47AB9C37" w14:textId="3575090C" w:rsidR="00BF0206" w:rsidRPr="009A1948" w:rsidRDefault="007E62A5" w:rsidP="00C927E9">
      <w:pPr>
        <w:pStyle w:val="Heading2"/>
      </w:pPr>
      <w:r>
        <w:t xml:space="preserve">счита, че мерките за опростяване следва активно да подкрепят иновациите, производителността и растежа на предприятията чрез улесняване на участието на МСП в програмите на ЕС за научни изследвания и иновации, укрепване на регионалните </w:t>
      </w:r>
      <w:r>
        <w:lastRenderedPageBreak/>
        <w:t>екосистеми за иновации и насърчаване на по-тясно сътрудничество между предприятията, научноизследователските организации и инвеститорите;</w:t>
      </w:r>
    </w:p>
    <w:p w14:paraId="1D94CF49" w14:textId="77777777" w:rsidR="00BF0206" w:rsidRPr="009A1948" w:rsidRDefault="00BF0206" w:rsidP="00C927E9">
      <w:pPr>
        <w:rPr>
          <w:lang w:val="en-GB"/>
        </w:rPr>
      </w:pPr>
    </w:p>
    <w:p w14:paraId="70E0ED2C" w14:textId="65E8E26E" w:rsidR="00BF0206" w:rsidRPr="009A1948" w:rsidRDefault="00BF0206" w:rsidP="00C927E9">
      <w:pPr>
        <w:pStyle w:val="Heading2"/>
      </w:pPr>
      <w:r>
        <w:t>подчертава, че конкурентоспособността на Европа все повече зависи от преодоляването на недостига на умения. Опростеният достъп до професионално образование, чиракуване, учене през целия живот и обучение в областта на цифровите технологии, ИИ (включително грамотност в областта на ИИ) и киберсигурността следва да се превърне в неразделна част от стратегията за МСП с пълноценното участие на социалните партньори;</w:t>
      </w:r>
    </w:p>
    <w:p w14:paraId="7FF7A006" w14:textId="77777777" w:rsidR="00BF0206" w:rsidRPr="009A1948" w:rsidRDefault="00BF0206" w:rsidP="00C927E9">
      <w:pPr>
        <w:rPr>
          <w:lang w:val="en-GB"/>
        </w:rPr>
      </w:pPr>
    </w:p>
    <w:p w14:paraId="59C30DE0" w14:textId="6AFE4634" w:rsidR="00BF0206" w:rsidRPr="009A1948" w:rsidRDefault="00685B2D" w:rsidP="001E0B9B">
      <w:pPr>
        <w:pStyle w:val="Heading2"/>
        <w:tabs>
          <w:tab w:val="left" w:pos="567"/>
        </w:tabs>
        <w:ind w:hanging="425"/>
      </w:pPr>
      <w:r>
        <w:t>подчертава, че цифровата трансформация трябва да остане приобщаваща. Въпреки че цифровите обществени услуги следва да се превърнат в решение по подразбиране, МСП с ограничен капацитет в областта на цифровите технологии, по-специално микропредприятията и предприятията, разположени в селски или по-слабо развити региони, трябва да продължат да се ползват от достъпни услуги за съдействие от страна на човешки оператори и „присъствена“ подкрепа;</w:t>
      </w:r>
    </w:p>
    <w:p w14:paraId="13D03EC3" w14:textId="77777777" w:rsidR="00BF0206" w:rsidRPr="009A1948" w:rsidRDefault="00BF0206" w:rsidP="00C927E9">
      <w:pPr>
        <w:rPr>
          <w:lang w:val="en-GB"/>
        </w:rPr>
      </w:pPr>
    </w:p>
    <w:p w14:paraId="37047517" w14:textId="3E629DD6" w:rsidR="00BF0206" w:rsidRPr="009A1948" w:rsidRDefault="00BF0206" w:rsidP="00C927E9">
      <w:pPr>
        <w:pStyle w:val="Heading2"/>
      </w:pPr>
      <w:r>
        <w:t>счита, че интернационализацията на МСП е съществен елемент от конкурентоспособността на Европа. Услугите в подкрепа на износа, опростените митнически процедури, цифровизацията на търговската документация и по-силните структури за подкрепа на бизнеса следва да дадат възможност на повече МСП да навлязат успешно на световните пазари;</w:t>
      </w:r>
    </w:p>
    <w:p w14:paraId="3CC49A17" w14:textId="77777777" w:rsidR="00BF0206" w:rsidRPr="009A1948" w:rsidRDefault="00BF0206" w:rsidP="00C927E9">
      <w:pPr>
        <w:rPr>
          <w:lang w:val="en-GB"/>
        </w:rPr>
      </w:pPr>
    </w:p>
    <w:p w14:paraId="5D584323" w14:textId="684DEAEA" w:rsidR="00BF0206" w:rsidRPr="009A1948" w:rsidRDefault="00BF0206" w:rsidP="00C927E9">
      <w:pPr>
        <w:pStyle w:val="Heading2"/>
      </w:pPr>
      <w:r>
        <w:t>призовава търговските споразумения и европейската икономическа дипломация да акцентират в по-голяма степен върху интернационализацията на МСП чрез улесняване на достъпа до пазара, укрепване на регулаторните насоки и услугите в подкрепа на износа и насърчаване на участието на МСП в международните вериги за създаване на стойност чрез делегациите на ЕС, търговските палати и организациите за подкрепа на бизнеса;</w:t>
      </w:r>
    </w:p>
    <w:p w14:paraId="3CCC3F07" w14:textId="77777777" w:rsidR="00BF0206" w:rsidRPr="009A1948" w:rsidRDefault="00BF0206" w:rsidP="00C927E9">
      <w:pPr>
        <w:rPr>
          <w:lang w:val="en-GB"/>
        </w:rPr>
      </w:pPr>
    </w:p>
    <w:p w14:paraId="029ABDFF" w14:textId="237468BE" w:rsidR="00BF0206" w:rsidRPr="009A1948" w:rsidRDefault="00537240" w:rsidP="00C927E9">
      <w:pPr>
        <w:pStyle w:val="Heading2"/>
      </w:pPr>
      <w:r>
        <w:t>изтъква, че опростяването трябва да укрепва, а не да отслабва единния пазар на Европа. Премахването на ненужните административни пречки следва да улесни трансграничните стопански дейности, като същевременно се запази лоялната конкуренция и се гарантира последователно прилагане във всички държави членки;</w:t>
      </w:r>
    </w:p>
    <w:p w14:paraId="3759F83E" w14:textId="77777777" w:rsidR="00BF0206" w:rsidRPr="009A1948" w:rsidRDefault="00BF0206" w:rsidP="00C927E9">
      <w:pPr>
        <w:rPr>
          <w:lang w:val="en-GB"/>
        </w:rPr>
      </w:pPr>
    </w:p>
    <w:p w14:paraId="2E9E0D2B" w14:textId="6F4AC10F" w:rsidR="00BF0206" w:rsidRPr="009A1948" w:rsidRDefault="00537240" w:rsidP="00C927E9">
      <w:pPr>
        <w:pStyle w:val="Heading2"/>
      </w:pPr>
      <w:r>
        <w:t>счита, че непрекъснатото наблюдение е от съществено значение, за да се гарантира, че опростяването носи осезаеми ползи за МСП, и приветства създаването на Платформата за опростяване</w:t>
      </w:r>
      <w:r w:rsidR="003125AB" w:rsidRPr="009A1948">
        <w:rPr>
          <w:rStyle w:val="FootnoteReference"/>
          <w:lang w:val="en-GB"/>
        </w:rPr>
        <w:footnoteReference w:id="1"/>
      </w:r>
      <w:r>
        <w:t xml:space="preserve"> в подкрепа на опростяването и намаляването на тежестта;</w:t>
      </w:r>
    </w:p>
    <w:p w14:paraId="3BDD669B" w14:textId="77777777" w:rsidR="003125AB" w:rsidRPr="009A1948" w:rsidRDefault="003125AB" w:rsidP="00C927E9">
      <w:pPr>
        <w:rPr>
          <w:lang w:val="en-GB"/>
        </w:rPr>
      </w:pPr>
    </w:p>
    <w:p w14:paraId="20299FAA" w14:textId="549DD840" w:rsidR="00265833" w:rsidRPr="009A1948" w:rsidRDefault="00537240" w:rsidP="00C927E9">
      <w:pPr>
        <w:pStyle w:val="Heading2"/>
      </w:pPr>
      <w:r>
        <w:t>подчертава, че една по-опростена, по-благоприятна за иновациите и ориентирана към инвестициите регулаторна рамка за МСП е от съществено значение за укрепването на дългосрочната конкурентоспособност, издръжливост, стратегическа автономност, икономическо сближаване и устойчив просперитет на Европа.</w:t>
      </w:r>
    </w:p>
    <w:p w14:paraId="4020D3C3" w14:textId="77777777" w:rsidR="00C44564" w:rsidRPr="009A1948" w:rsidRDefault="00C44564" w:rsidP="00C927E9">
      <w:pPr>
        <w:rPr>
          <w:lang w:val="en-GB"/>
        </w:rPr>
      </w:pPr>
    </w:p>
    <w:p w14:paraId="4668AF44" w14:textId="58584FC8" w:rsidR="00C44564" w:rsidRPr="009A1948" w:rsidRDefault="00C44564" w:rsidP="00C927E9">
      <w:pPr>
        <w:pStyle w:val="Heading1"/>
        <w:keepNext/>
        <w:keepLines/>
        <w:rPr>
          <w:b/>
          <w:bCs/>
        </w:rPr>
      </w:pPr>
      <w:r>
        <w:rPr>
          <w:b/>
        </w:rPr>
        <w:lastRenderedPageBreak/>
        <w:t>Въведение</w:t>
      </w:r>
    </w:p>
    <w:p w14:paraId="39188BDC" w14:textId="77777777" w:rsidR="00C44564" w:rsidRPr="009A1948" w:rsidRDefault="00C44564" w:rsidP="00C927E9">
      <w:pPr>
        <w:keepNext/>
        <w:keepLines/>
        <w:rPr>
          <w:lang w:val="en-GB"/>
        </w:rPr>
      </w:pPr>
    </w:p>
    <w:p w14:paraId="40B3D991" w14:textId="2EDAACFE" w:rsidR="005247B2" w:rsidRDefault="001E0B9B" w:rsidP="00C927E9">
      <w:pPr>
        <w:pStyle w:val="Heading2"/>
      </w:pPr>
      <w:r>
        <w:tab/>
        <w:t xml:space="preserve">МСП, които представляват над 99 % от всички предприятия в ЕС, са гръбнакът на икономиката на ЕС и двигател на заетостта, иновациите и регионалното развитие. Тяхната икономическа издръжливост, приносът им за социалното сближаване и тяхната конкурентоспособност са особено важни в местните общности, промишлените екосистеми, стратегическите вериги за създаване на стойност и селските райони. </w:t>
      </w:r>
    </w:p>
    <w:p w14:paraId="6F433FD0" w14:textId="77777777" w:rsidR="00C44564" w:rsidRPr="009A1948" w:rsidRDefault="00C44564" w:rsidP="00C927E9">
      <w:pPr>
        <w:rPr>
          <w:lang w:val="en-GB"/>
        </w:rPr>
      </w:pPr>
    </w:p>
    <w:p w14:paraId="72FD118F" w14:textId="4EF986EB" w:rsidR="005247B2" w:rsidRDefault="00853E1C" w:rsidP="00C927E9">
      <w:pPr>
        <w:pStyle w:val="Heading2"/>
      </w:pPr>
      <w:r>
        <w:t xml:space="preserve">В същото време МСП са изправени пред натиск, породен от сложната регулаторна среда, нарастващите разходи за спазване на изискванията, разпокъсаното прилагане на национално равнище, трудностите при достъпа до финансиране и ограничения административен капацитет. За разлика от големите корпорации, МСП често не разполагат с необходимите финансови и човешки ресурси, за да се адаптират към бързо променящите се изисквания. </w:t>
      </w:r>
    </w:p>
    <w:p w14:paraId="6208D630" w14:textId="77777777" w:rsidR="00C44564" w:rsidRPr="009A1948" w:rsidRDefault="00C44564" w:rsidP="00C927E9">
      <w:pPr>
        <w:rPr>
          <w:lang w:val="en-GB"/>
        </w:rPr>
      </w:pPr>
    </w:p>
    <w:p w14:paraId="080DCDB3" w14:textId="55B9C85A" w:rsidR="00C44564" w:rsidRPr="009A1948" w:rsidRDefault="00853E1C" w:rsidP="00C927E9">
      <w:pPr>
        <w:pStyle w:val="Heading2"/>
      </w:pPr>
      <w:r>
        <w:t>ЕИСК приветства нарастващото внимание на равнище ЕС към опростяването, конкурентоспособността и по-доброто регулиране. Опростяването намалява административната тежест, като същевременно укрепва единния пазар, подобрява достъпа до програмите на ЕС, подкрепя иновациите и инвестициите и укрепва дългосрочната конкурентоспособност на ЕС.</w:t>
      </w:r>
    </w:p>
    <w:p w14:paraId="149912D6" w14:textId="77777777" w:rsidR="00C44564" w:rsidRPr="009A1948" w:rsidRDefault="00C44564" w:rsidP="00C927E9">
      <w:pPr>
        <w:rPr>
          <w:lang w:val="en-GB"/>
        </w:rPr>
      </w:pPr>
    </w:p>
    <w:p w14:paraId="31608AB2" w14:textId="5347FC83" w:rsidR="005247B2" w:rsidRPr="00B574BF" w:rsidRDefault="00853E1C" w:rsidP="00C927E9">
      <w:pPr>
        <w:pStyle w:val="Heading2"/>
      </w:pPr>
      <w:r>
        <w:t xml:space="preserve">Опростяването обаче не следва да се отъждествява с дерегулиране. Целта следва да бъде по-интелигентна, пропорционална и предвидима регулаторна рамка, която запазва високите стандарти на ЕС, като същевременно прави постигането на съответствие управляемо. Трябва да се постави акцент върху ускоряването на постигането на съответствие, намаляването на дублиранията, разпокъсаността и сложността и върху повишаването на способността на МСП да разбират и прилагат правилата. Това трябва да се постигне при зачитане на правната сигурност, основните права, защитата на потребителите, правата на работниците и екологичните цели. </w:t>
      </w:r>
      <w:r>
        <w:rPr>
          <w:color w:val="000000" w:themeColor="text1"/>
        </w:rPr>
        <w:t xml:space="preserve">Опростяването следва да помогне на предприятията да инвестират, да въвеждат иновации, да се разрастват и да се конкурират. </w:t>
      </w:r>
    </w:p>
    <w:p w14:paraId="3FCD1DF3" w14:textId="77777777" w:rsidR="00C44564" w:rsidRPr="009A1948" w:rsidRDefault="00C44564" w:rsidP="00C927E9">
      <w:pPr>
        <w:rPr>
          <w:lang w:val="en-GB"/>
        </w:rPr>
      </w:pPr>
    </w:p>
    <w:p w14:paraId="3B02D56F" w14:textId="0BAF02F0" w:rsidR="00C44564" w:rsidRPr="009A1948" w:rsidRDefault="00853E1C" w:rsidP="00C927E9">
      <w:pPr>
        <w:pStyle w:val="Heading2"/>
        <w:rPr>
          <w:color w:val="000000" w:themeColor="text1"/>
        </w:rPr>
      </w:pPr>
      <w:r>
        <w:rPr>
          <w:color w:val="000000" w:themeColor="text1"/>
        </w:rPr>
        <w:t>ЕИСК припомня предходните си становища относно конкурентоспособността на МСП</w:t>
      </w:r>
      <w:r w:rsidRPr="009A1948">
        <w:rPr>
          <w:rStyle w:val="FootnoteReference"/>
          <w:color w:val="000000" w:themeColor="text1"/>
          <w:szCs w:val="24"/>
          <w:lang w:val="en-GB"/>
        </w:rPr>
        <w:footnoteReference w:id="2"/>
      </w:r>
      <w:r>
        <w:rPr>
          <w:color w:val="000000" w:themeColor="text1"/>
        </w:rPr>
        <w:t>, опростяването на нормативната уредба</w:t>
      </w:r>
      <w:r w:rsidRPr="009A1948">
        <w:rPr>
          <w:rStyle w:val="FootnoteReference"/>
          <w:color w:val="000000" w:themeColor="text1"/>
          <w:szCs w:val="24"/>
          <w:lang w:val="en-GB"/>
        </w:rPr>
        <w:footnoteReference w:id="3"/>
      </w:r>
      <w:r>
        <w:rPr>
          <w:color w:val="000000" w:themeColor="text1"/>
        </w:rPr>
        <w:t>, стартиращите и разрастващите се предприятия</w:t>
      </w:r>
      <w:r w:rsidRPr="009A1948">
        <w:rPr>
          <w:rStyle w:val="FootnoteReference"/>
          <w:color w:val="000000" w:themeColor="text1"/>
          <w:szCs w:val="24"/>
          <w:lang w:val="en-GB"/>
        </w:rPr>
        <w:footnoteReference w:id="4"/>
      </w:r>
      <w:r>
        <w:rPr>
          <w:color w:val="000000" w:themeColor="text1"/>
        </w:rPr>
        <w:t xml:space="preserve"> и пакета от мерки за подпомагане на МСП</w:t>
      </w:r>
      <w:r w:rsidRPr="009A1948">
        <w:rPr>
          <w:rStyle w:val="FootnoteReference"/>
          <w:color w:val="000000" w:themeColor="text1"/>
          <w:szCs w:val="24"/>
          <w:lang w:val="en-GB"/>
        </w:rPr>
        <w:footnoteReference w:id="5"/>
      </w:r>
      <w:r>
        <w:rPr>
          <w:color w:val="000000" w:themeColor="text1"/>
        </w:rPr>
        <w:t xml:space="preserve">, в които се подчертава необходимостта от прилагане на принципа „Мисли първо за малките!“ във всички политики на ЕС. Политиката за МСП трябва да се превърне в хоризонтален приоритет, интегриран в промишлената, цифровата и търговската стратегия и в стратегиите за околната среда и </w:t>
      </w:r>
      <w:proofErr w:type="spellStart"/>
      <w:r>
        <w:rPr>
          <w:color w:val="000000" w:themeColor="text1"/>
        </w:rPr>
        <w:t>и</w:t>
      </w:r>
      <w:proofErr w:type="spellEnd"/>
      <w:r>
        <w:rPr>
          <w:color w:val="000000" w:themeColor="text1"/>
        </w:rPr>
        <w:t xml:space="preserve"> иновациите.</w:t>
      </w:r>
    </w:p>
    <w:p w14:paraId="76C2DB36" w14:textId="77777777" w:rsidR="00C44564" w:rsidRPr="009A1948" w:rsidRDefault="00C44564" w:rsidP="00C927E9">
      <w:pPr>
        <w:rPr>
          <w:lang w:val="en-GB"/>
        </w:rPr>
      </w:pPr>
    </w:p>
    <w:p w14:paraId="033C2210" w14:textId="54106064" w:rsidR="00C7799C" w:rsidRDefault="00C44564" w:rsidP="00C927E9">
      <w:pPr>
        <w:pStyle w:val="Heading2"/>
      </w:pPr>
      <w:r>
        <w:lastRenderedPageBreak/>
        <w:t xml:space="preserve">Във връзка с това следващият етап на опростяване следва да се развие във всеобхватна стратегия на ЕС за конкурентоспособността на МСП, съчетаваща подкрепа за привеждане в съответствие и изграждане на капацитет, опростяване на нормативната уредба, цифровизация на публичната администрация, подобрен достъп до финансиране, подкрепа за иновациите и по-добра интеграция на МСП в единния пазар и международните пазари. </w:t>
      </w:r>
    </w:p>
    <w:p w14:paraId="1C950AA9" w14:textId="77777777" w:rsidR="00D60866" w:rsidRPr="009A1948" w:rsidRDefault="00D60866" w:rsidP="00C927E9">
      <w:pPr>
        <w:rPr>
          <w:lang w:val="en-GB"/>
        </w:rPr>
      </w:pPr>
    </w:p>
    <w:p w14:paraId="581870D6" w14:textId="134EC6CE" w:rsidR="00C7799C" w:rsidRDefault="00D60866" w:rsidP="00C927E9">
      <w:pPr>
        <w:pStyle w:val="Heading2"/>
      </w:pPr>
      <w:r>
        <w:t xml:space="preserve">ЕИСК подчертава, че програмата за опростяване следва да подкрепя както създаването, така и разрастването на МСП, като се избягват ненужните регулаторни прагове, които възпират разрастването на предприятията. Опростяването следва да се прилага през целия жизнен цикъл на предприятията, за да се даде възможност за превръщането на МСП в малки и средни предприятия със средна пазарна капитализация (МПСПК) без непропорционални регулаторни пречки. </w:t>
      </w:r>
    </w:p>
    <w:p w14:paraId="134B73B2" w14:textId="77777777" w:rsidR="00C44564" w:rsidRPr="009A1948" w:rsidRDefault="00C44564" w:rsidP="00C927E9">
      <w:pPr>
        <w:rPr>
          <w:lang w:val="en-GB"/>
        </w:rPr>
      </w:pPr>
    </w:p>
    <w:p w14:paraId="326A921C" w14:textId="502D8495" w:rsidR="00C7799C" w:rsidRDefault="00853E1C" w:rsidP="00C927E9">
      <w:pPr>
        <w:pStyle w:val="Heading2"/>
      </w:pPr>
      <w:r>
        <w:t xml:space="preserve">ЕИСК подчертава, че в съответствие със съобщението на Комисията относно по-доброто регулиране усилията за опростяване трябва да включват социалните партньори, организациите на МСП, търговските палати и гражданското общество на европейско, национално и регионално равнище. Ефективното опростяване може да бъде успешно само ако отразява практическите реалности, пред които са изправени ежедневно МСП и работниците. </w:t>
      </w:r>
    </w:p>
    <w:p w14:paraId="67D6474A" w14:textId="77777777" w:rsidR="00C44564" w:rsidRPr="009A1948" w:rsidRDefault="00C44564" w:rsidP="00C927E9">
      <w:pPr>
        <w:rPr>
          <w:lang w:val="en-GB"/>
        </w:rPr>
      </w:pPr>
    </w:p>
    <w:p w14:paraId="2279DAD2" w14:textId="7D44275C" w:rsidR="00C44564" w:rsidRPr="00A05799" w:rsidRDefault="00C37C75" w:rsidP="00B574BF">
      <w:pPr>
        <w:pStyle w:val="Heading1"/>
        <w:keepNext/>
        <w:keepLines/>
        <w:rPr>
          <w:b/>
          <w:bCs/>
        </w:rPr>
      </w:pPr>
      <w:r>
        <w:rPr>
          <w:b/>
        </w:rPr>
        <w:t>Инициативи на ЕС за опростяване за МСП</w:t>
      </w:r>
    </w:p>
    <w:p w14:paraId="37CC6436" w14:textId="77777777" w:rsidR="00C44564" w:rsidRPr="009A1948" w:rsidRDefault="00C44564" w:rsidP="00C927E9">
      <w:pPr>
        <w:keepNext/>
        <w:keepLines/>
        <w:rPr>
          <w:lang w:val="en-GB"/>
        </w:rPr>
      </w:pPr>
    </w:p>
    <w:p w14:paraId="412D5D65" w14:textId="3AA6EF74" w:rsidR="00D924BE" w:rsidRDefault="00C37C75" w:rsidP="00C927E9">
      <w:pPr>
        <w:pStyle w:val="Heading2"/>
      </w:pPr>
      <w:r>
        <w:t xml:space="preserve">Комисията стартира инициативи за намаляване на административната тежест, подкрепа за иновациите и подобряване на бизнес средата за МСП. Те включват стратегията за МСП, пакета от мерки за подпомагане на МСП, стратегията за единния пазар, сборните пакети от мерки за опростяване, принципа на отмяна на предишни тежести при въвеждане на нови, единния цифров портал, принципа на </w:t>
      </w:r>
      <w:proofErr w:type="spellStart"/>
      <w:r>
        <w:t>еднократност</w:t>
      </w:r>
      <w:proofErr w:type="spellEnd"/>
      <w:r>
        <w:t xml:space="preserve">, единната информационна платформа на Акта за изкуствения интелект, екосистемата на ЕС за иновации в областта на ИИ (например европейските цифрови иновационни центрове, инфраструктурните комплекси за ИИ), предложения 28-и режим и текущите усилия, свързани с компаса за конкурентоспособността. </w:t>
      </w:r>
    </w:p>
    <w:p w14:paraId="1C6F1173" w14:textId="77777777" w:rsidR="00C44564" w:rsidRPr="009A1948" w:rsidRDefault="00C44564" w:rsidP="00C927E9">
      <w:pPr>
        <w:rPr>
          <w:lang w:val="en-GB"/>
        </w:rPr>
      </w:pPr>
    </w:p>
    <w:p w14:paraId="6BFD2D69" w14:textId="313D18DF" w:rsidR="00C44564" w:rsidRPr="00CA143C" w:rsidRDefault="00C37C75" w:rsidP="00B574BF">
      <w:pPr>
        <w:pStyle w:val="Heading2"/>
        <w:widowControl w:val="0"/>
      </w:pPr>
      <w:r>
        <w:t>Съществуващите инициативи доведоха до напредък, в т.ч. опростени процедури във връзка с ДДС, цифрови обществени услуги, електронно фактуриране, опростени митнически процедури, пряк и свободен достъп до регулаторни насоки чрез Бюрото за съдействие във връзка с Акта за изкуствения интелект и центровете за цифрови иновации на ЕС, както и подобрен онлайн достъп до административна информация. Значителен напредък беше постигнат и чрез въвеждането на цифрова регистрация на дружествата и оперативно съвместими търговски регистри.</w:t>
      </w:r>
      <w:r>
        <w:rPr>
          <w:rFonts w:ascii="Arial" w:hAnsi="Arial"/>
        </w:rPr>
        <w:t xml:space="preserve"> </w:t>
      </w:r>
      <w:r>
        <w:t xml:space="preserve">ЕИСК подкрепя бързото изпълнение на плана за действие за основно преразглеждане на нормативната уредба, който трябва да доведе до измерими ежедневни подобрения за предприятията, по-специално за МСП, и да бъде подложен на редовни прегледи със заинтересованите страни. В крайна сметка успехът зависи от въвеждането на принципа „опростеност още при проектирането“ в законотворчеството на ЕС, за да се предотврати регулаторната сложност преди възникването ѝ. </w:t>
      </w:r>
    </w:p>
    <w:p w14:paraId="6AC3FDAB" w14:textId="77777777" w:rsidR="00C44564" w:rsidRPr="009A1948" w:rsidRDefault="00C44564" w:rsidP="00B574BF">
      <w:pPr>
        <w:widowControl w:val="0"/>
        <w:rPr>
          <w:lang w:val="en-GB"/>
        </w:rPr>
      </w:pPr>
    </w:p>
    <w:p w14:paraId="7BE771F1" w14:textId="0FEFF3CA" w:rsidR="00C44564" w:rsidRPr="009A1948" w:rsidRDefault="00C37C75" w:rsidP="00B574BF">
      <w:pPr>
        <w:pStyle w:val="Heading2"/>
        <w:widowControl w:val="0"/>
      </w:pPr>
      <w:r>
        <w:t xml:space="preserve">ЕИСК приветства по-специално инициативите, насочени към намаляване на </w:t>
      </w:r>
      <w:r>
        <w:lastRenderedPageBreak/>
        <w:t>кумулативните задължения за докладване и припокриващите се изисквания за съответствие, особено за МСП, засегнати непряко от отчитането във връзка с устойчивостта поради изисквания по отношение на веригата на доставки, наложени от по-големите дружества.</w:t>
      </w:r>
    </w:p>
    <w:p w14:paraId="790B2F2C" w14:textId="77777777" w:rsidR="00C44564" w:rsidRPr="009A1948" w:rsidRDefault="00C44564" w:rsidP="00B574BF">
      <w:pPr>
        <w:widowControl w:val="0"/>
        <w:rPr>
          <w:lang w:val="en-GB"/>
        </w:rPr>
      </w:pPr>
    </w:p>
    <w:p w14:paraId="2A0EC5DC" w14:textId="03683885" w:rsidR="00681A4F" w:rsidRPr="009A1948" w:rsidRDefault="004D3855" w:rsidP="00B574BF">
      <w:pPr>
        <w:pStyle w:val="Heading2"/>
        <w:widowControl w:val="0"/>
      </w:pPr>
      <w:r>
        <w:t>Въпреки това продължават да съществуват значителни пропуски по отношение на изпълнението като разпокъсани национални тълкувания, непоследователни административни процедури и различаващи се формати на докладване в отделните държави членки. ЕИСК счита, че по възможност ефективното изпълнение и прилагане на съществуващото законодателство следва да има предимство пред въвеждането на допълнителни регулаторни изисквания.</w:t>
      </w:r>
    </w:p>
    <w:p w14:paraId="3DCC4FA9" w14:textId="77777777" w:rsidR="00681A4F" w:rsidRPr="009A1948" w:rsidRDefault="00681A4F" w:rsidP="00B574BF">
      <w:pPr>
        <w:widowControl w:val="0"/>
        <w:rPr>
          <w:lang w:val="en-GB"/>
        </w:rPr>
      </w:pPr>
    </w:p>
    <w:p w14:paraId="0ABABB0A" w14:textId="504CF944" w:rsidR="00CA143C" w:rsidRDefault="00681A4F" w:rsidP="00B574BF">
      <w:pPr>
        <w:pStyle w:val="Heading2"/>
        <w:widowControl w:val="0"/>
      </w:pPr>
      <w:r>
        <w:t xml:space="preserve">ЕИСК изразява загриженост във връзка с факта, че важни законодателни актове в областта на природата, климата и цифровизацията се преразглеждат набързо чрез пакети за опростяване „омнибус“, понякога преди влизането в сила на първоначалните правила. Социалните партньори считат това за структурен риск, тъй като в тези преразглеждания липсват пълни оценки на въздействието и се поставя акцент главно върху намаляването на разходите. ЕИСК приветства съобщението „По-опростена, по-ясна и по-стриктно прилагана нормативна уредба на ЕС“, в което се разглеждат ефективно опростеното законодателство, правилното прилагане и изпълнение. Освен това в него се очертават параметрите на спешните процедури и се разширяват оценките на въздействието, така че да обхванат и ускорените процедури. </w:t>
      </w:r>
    </w:p>
    <w:p w14:paraId="3368C2C7" w14:textId="77777777" w:rsidR="00C44564" w:rsidRPr="009A1948" w:rsidRDefault="00C44564" w:rsidP="00B574BF">
      <w:pPr>
        <w:widowControl w:val="0"/>
        <w:rPr>
          <w:lang w:val="en-GB"/>
        </w:rPr>
      </w:pPr>
    </w:p>
    <w:p w14:paraId="550508FC" w14:textId="34039353" w:rsidR="00C44564" w:rsidRPr="009A1948" w:rsidRDefault="00BA66C6" w:rsidP="00B574BF">
      <w:pPr>
        <w:pStyle w:val="Heading2"/>
        <w:widowControl w:val="0"/>
      </w:pPr>
      <w:r>
        <w:t>Освен това ЕИСК призовава за по-стриктно и по-систематично прилагане на принципа „Мисли първо за малките!“ през целия законодателен цикъл, както и при оценките на въздействието, делегираните актове, мерките за изпълнение и националните процеси на транспониране.</w:t>
      </w:r>
    </w:p>
    <w:p w14:paraId="3D368A55" w14:textId="77777777" w:rsidR="00C44564" w:rsidRPr="009A1948" w:rsidRDefault="00C44564" w:rsidP="00B574BF">
      <w:pPr>
        <w:widowControl w:val="0"/>
        <w:rPr>
          <w:lang w:val="en-GB"/>
        </w:rPr>
      </w:pPr>
    </w:p>
    <w:p w14:paraId="7065B019" w14:textId="0837A708" w:rsidR="00C44564" w:rsidRPr="009A1948" w:rsidRDefault="003D0807" w:rsidP="00C927E9">
      <w:pPr>
        <w:pStyle w:val="Heading2"/>
      </w:pPr>
      <w:r>
        <w:t>ЕИСК счита, че ролята на мрежата на представителите на МСП следва да бъде засилена, като се гарантира по-активно участие в целия процес на по-добро регулиране, включително систематичното прилагане на принципа „Мисли първо за малките!“, проверките на МСП и конкурентоспособността, както и по-силна координация между Комисията, държавите членки и представителните организации на бизнеса. Освен това мрежата на представителите на МСП следва да засили структурираното си сътрудничество с търговските палати, организациите на МСП и синдикалните организации, за да се гарантира, че разработването на политиките отразява практическите реалности, пред които са изправени предприятията.</w:t>
      </w:r>
    </w:p>
    <w:p w14:paraId="5AA4B13F" w14:textId="77777777" w:rsidR="00C44564" w:rsidRPr="009A1948" w:rsidRDefault="00C44564" w:rsidP="00C927E9">
      <w:pPr>
        <w:rPr>
          <w:lang w:val="en-GB"/>
        </w:rPr>
      </w:pPr>
    </w:p>
    <w:p w14:paraId="7B30B58B" w14:textId="202706D9" w:rsidR="00C44564" w:rsidRPr="009A1948" w:rsidRDefault="003D0807" w:rsidP="00C927E9">
      <w:pPr>
        <w:pStyle w:val="Heading1"/>
        <w:keepNext/>
        <w:rPr>
          <w:b/>
          <w:bCs/>
        </w:rPr>
      </w:pPr>
      <w:r>
        <w:rPr>
          <w:b/>
        </w:rPr>
        <w:t>Намаляване на разходите за спазване на изискванията</w:t>
      </w:r>
    </w:p>
    <w:p w14:paraId="16B198C6" w14:textId="3A83809E" w:rsidR="00C44564" w:rsidRPr="009A1948" w:rsidRDefault="00C44564" w:rsidP="00C927E9">
      <w:pPr>
        <w:keepNext/>
        <w:rPr>
          <w:lang w:val="en-GB"/>
        </w:rPr>
      </w:pPr>
    </w:p>
    <w:p w14:paraId="4BC7FAC8" w14:textId="143E7599" w:rsidR="00D60866" w:rsidRPr="009A1948" w:rsidRDefault="003D0807" w:rsidP="00C927E9">
      <w:pPr>
        <w:pStyle w:val="Heading2"/>
      </w:pPr>
      <w:r>
        <w:t>Намаляването на разходите за спазване на изискванията и увеличаването на капацитета на МСП за тяхното спазване трябва да заемат централно място в програмата на ЕС за опростяване. Бъдещото законодателство на ЕС следва систематично да включва опростени режими за привеждане в съответствие за МСП и микропредприятията, без да се подкопават целите на политиката или регулаторната защита или да се създават нелоялни нарушения на конкуренцията. ЕИСК вече посочи, че „опростяването не следва да бъде самоцел, а по-</w:t>
      </w:r>
      <w:r>
        <w:lastRenderedPageBreak/>
        <w:t>скоро средство за повишаване на конкурентоспособността и подобряване на иновациите“</w:t>
      </w:r>
      <w:r w:rsidRPr="00E74154">
        <w:rPr>
          <w:rStyle w:val="FootnoteReference"/>
          <w:szCs w:val="24"/>
          <w:lang w:val="en-GB"/>
        </w:rPr>
        <w:footnoteReference w:id="6"/>
      </w:r>
      <w:r>
        <w:t>. Принципите за по-добро регулиране следва да се прилагат систематично от най-ранните етапи на разработване на политиките.</w:t>
      </w:r>
    </w:p>
    <w:p w14:paraId="2E611954" w14:textId="77777777" w:rsidR="00D60866" w:rsidRPr="009A1948" w:rsidRDefault="00D60866" w:rsidP="00C927E9">
      <w:pPr>
        <w:rPr>
          <w:lang w:val="en-GB"/>
        </w:rPr>
      </w:pPr>
    </w:p>
    <w:p w14:paraId="248D4DC6" w14:textId="3B321BFD" w:rsidR="00E028F8" w:rsidRDefault="00D60866" w:rsidP="00C927E9">
      <w:pPr>
        <w:pStyle w:val="Heading2"/>
      </w:pPr>
      <w:r>
        <w:t xml:space="preserve">Комитетът счита, че опростяването следва да бъде резултат от по-добре разработени и основани на риска законодателни актове, а не от широкообхватни освобождавания за МСП. Освобождаванията могат да обезкуражат растежа и да изместят тежестите, свързани със спазването на изискванията надолу по веригите на доставки. Законодателството следва да бъде приложимо за предприятия от всякакъв размер от самото начало, а МСП следва да се ползват и от намаляване на дублирането на задълженията за докладване и по-опростени обществени поръчки, включително по-малко документация, по-широко използване на лични декларации и по-лесен достъп до трансгранични възможности. </w:t>
      </w:r>
    </w:p>
    <w:p w14:paraId="4D1DDD10" w14:textId="77777777" w:rsidR="00C44564" w:rsidRPr="009A1948" w:rsidRDefault="00C44564" w:rsidP="00C927E9">
      <w:pPr>
        <w:rPr>
          <w:lang w:val="en-GB"/>
        </w:rPr>
      </w:pPr>
    </w:p>
    <w:p w14:paraId="404C7101" w14:textId="0C68959A" w:rsidR="00C44564" w:rsidRPr="009A1948" w:rsidRDefault="003D0807" w:rsidP="00C927E9">
      <w:pPr>
        <w:pStyle w:val="Heading2"/>
      </w:pPr>
      <w:r>
        <w:t>ЕИСК подкрепя ефективното изпълнение на целта на Комисията за намаляване на административната тежест за МСП с най-малко 35 % и призовава за годишен мониторинг на напредъка, включително измерими показатели и редовно публично докладване както на равнището на ЕС, така и на равнището на държавите членки.</w:t>
      </w:r>
    </w:p>
    <w:p w14:paraId="3E4C2DD7" w14:textId="77777777" w:rsidR="00B8625A" w:rsidRPr="009A1948" w:rsidRDefault="00B8625A" w:rsidP="00C927E9">
      <w:pPr>
        <w:rPr>
          <w:lang w:val="en-GB"/>
        </w:rPr>
      </w:pPr>
    </w:p>
    <w:p w14:paraId="5DE4C616" w14:textId="3211F70A" w:rsidR="00E028F8" w:rsidRDefault="00B8625A" w:rsidP="00C927E9">
      <w:pPr>
        <w:pStyle w:val="Heading2"/>
      </w:pPr>
      <w:r>
        <w:t>ЕИСК призовава за по-прости и по-достъпни инструменти за консултации с МСП, с по</w:t>
      </w:r>
      <w:r w:rsidR="00E621CE">
        <w:rPr>
          <w:lang w:val="en-US"/>
        </w:rPr>
        <w:noBreakHyphen/>
      </w:r>
      <w:r>
        <w:t xml:space="preserve">кратки въпросници, по-ясен език, практически насоки и специфични за съответния сектор обяснения. Това би увеличило участието на МСП и би подобрило качеството на данните, с които разполагат създателите на политики при оценката на практическото въздействие на законодателството на ЕС. </w:t>
      </w:r>
    </w:p>
    <w:p w14:paraId="231B47BC" w14:textId="77777777" w:rsidR="00C44564" w:rsidRPr="009A1948" w:rsidRDefault="00C44564" w:rsidP="00C927E9">
      <w:pPr>
        <w:rPr>
          <w:lang w:val="en-GB"/>
        </w:rPr>
      </w:pPr>
    </w:p>
    <w:p w14:paraId="11462E2E" w14:textId="63FB3D78" w:rsidR="00DF090E" w:rsidRPr="009A1948" w:rsidRDefault="003D0807" w:rsidP="00C927E9">
      <w:pPr>
        <w:pStyle w:val="Heading2"/>
      </w:pPr>
      <w:r>
        <w:t>И накрая, въпреки че ЕИСК приветства създаването на платформата за опростяване, той призовава механизмът за „проверка на реалните условия“ да включва заинтересованите страни, в т.ч. МСП, социалните партньори и гражданското общество, когато е целесъобразно, за да се оценят разходите за практическо прилагане и административното въздействие на законодателството на ЕС както преди, така и след приемането му.</w:t>
      </w:r>
    </w:p>
    <w:p w14:paraId="4A31A76D" w14:textId="77777777" w:rsidR="00C44564" w:rsidRPr="009A1948" w:rsidRDefault="00C44564" w:rsidP="00C927E9">
      <w:pPr>
        <w:rPr>
          <w:lang w:val="en-GB"/>
        </w:rPr>
      </w:pPr>
    </w:p>
    <w:p w14:paraId="6DF0E932" w14:textId="3872010E" w:rsidR="00C44564" w:rsidRPr="009A1948" w:rsidRDefault="003D0807" w:rsidP="00C927E9">
      <w:pPr>
        <w:pStyle w:val="Heading1"/>
        <w:keepNext/>
        <w:rPr>
          <w:b/>
          <w:bCs/>
        </w:rPr>
      </w:pPr>
      <w:r>
        <w:rPr>
          <w:b/>
        </w:rPr>
        <w:t>Достъп до финансиране</w:t>
      </w:r>
    </w:p>
    <w:p w14:paraId="4E2F12E2" w14:textId="77777777" w:rsidR="00C44564" w:rsidRPr="009A1948" w:rsidRDefault="00C44564" w:rsidP="00C927E9">
      <w:pPr>
        <w:keepNext/>
        <w:rPr>
          <w:lang w:val="en-GB"/>
        </w:rPr>
      </w:pPr>
    </w:p>
    <w:p w14:paraId="7EF43B58" w14:textId="089F5579" w:rsidR="00C44564" w:rsidRPr="007227C6" w:rsidRDefault="003D0807" w:rsidP="00C927E9">
      <w:pPr>
        <w:pStyle w:val="Heading2"/>
      </w:pPr>
      <w:r>
        <w:t>Финансовите инструменти на ЕС следва да станат значително по-достъпни, по-опростени и по-бързи за МСП, и по-специално за микропредприятията, извършващи дейност в по-слабо развитите региони. ЕИСК заявява отново, че „би трябвало да се улесни достъпът на МСП до финансови ресурси, независимо дали чрез безвъзмездни средства, заеми или други финансови инструменти, със съобразена с нуждите помощ“</w:t>
      </w:r>
      <w:r w:rsidRPr="00E74154">
        <w:rPr>
          <w:rStyle w:val="FootnoteReference"/>
          <w:szCs w:val="24"/>
          <w:lang w:val="en-GB"/>
        </w:rPr>
        <w:footnoteReference w:id="7"/>
      </w:r>
      <w:r>
        <w:t>.</w:t>
      </w:r>
    </w:p>
    <w:p w14:paraId="7A95979A" w14:textId="77777777" w:rsidR="00C44564" w:rsidRPr="009A1948" w:rsidRDefault="00C44564" w:rsidP="00C927E9">
      <w:pPr>
        <w:rPr>
          <w:lang w:val="en-GB"/>
        </w:rPr>
      </w:pPr>
    </w:p>
    <w:p w14:paraId="58A32E77" w14:textId="639EBF33" w:rsidR="00D60866" w:rsidRPr="009A1948" w:rsidRDefault="003D0807" w:rsidP="00E621CE">
      <w:pPr>
        <w:pStyle w:val="Heading2"/>
        <w:keepLines/>
        <w:widowControl w:val="0"/>
      </w:pPr>
      <w:r>
        <w:t>Комитетът подкрепя категорично запазването и разширяването на националните звена за контакт, които интегрират възможностите за финансиране на равнище ЕС, на национално и регионално равнище в единна многоезична цифрова точка за достъп, както и на мрежата от европейски цифрови иновационни центрове, която предлага услуги в подкрепа на МСП.</w:t>
      </w:r>
    </w:p>
    <w:p w14:paraId="27E3FB48" w14:textId="77777777" w:rsidR="00C44564" w:rsidRPr="009A1948" w:rsidRDefault="00C44564" w:rsidP="00B574BF">
      <w:pPr>
        <w:widowControl w:val="0"/>
        <w:rPr>
          <w:lang w:val="en-GB"/>
        </w:rPr>
      </w:pPr>
    </w:p>
    <w:p w14:paraId="702BC6A1" w14:textId="5C19E2DD" w:rsidR="00C44564" w:rsidRPr="009A1948" w:rsidRDefault="003D0807" w:rsidP="00B574BF">
      <w:pPr>
        <w:pStyle w:val="Heading2"/>
        <w:widowControl w:val="0"/>
      </w:pPr>
      <w:r>
        <w:t>ЕИСК приветства стратегията за съюз на спестяванията и инвестициите, в която се поставя по-силен акцент върху финансирането на МСП, и подкрепя прилагането на мерки за подобряване на достъпа до рисков капитал, капитал за разширяване и алтернативни инструменти за финансиране.</w:t>
      </w:r>
    </w:p>
    <w:p w14:paraId="5A7007A5" w14:textId="77777777" w:rsidR="00C44564" w:rsidRPr="009A1948" w:rsidRDefault="00C44564" w:rsidP="00B574BF">
      <w:pPr>
        <w:widowControl w:val="0"/>
        <w:rPr>
          <w:lang w:val="en-GB"/>
        </w:rPr>
      </w:pPr>
    </w:p>
    <w:p w14:paraId="16E23A35" w14:textId="6821223B" w:rsidR="00C44564" w:rsidRPr="009A1948" w:rsidRDefault="003D0807" w:rsidP="00B574BF">
      <w:pPr>
        <w:pStyle w:val="Heading2"/>
        <w:widowControl w:val="0"/>
      </w:pPr>
      <w:r>
        <w:t>Публичните насърчителни банки и ЕИБ следва да увеличат целевите финансови инструменти за МСП, участващи в стратегически сектори от жизненоважно значение за издръжливостта на ЕС, като например цифровите технологии, чистата промишленост, веригите на доставки в областта на отбраната, авангардното производство, суровините от критично значение и фармацевтичните продукти.</w:t>
      </w:r>
    </w:p>
    <w:p w14:paraId="7FDFC0FE" w14:textId="77777777" w:rsidR="00C44564" w:rsidRPr="009A1948" w:rsidRDefault="00C44564" w:rsidP="00B574BF">
      <w:pPr>
        <w:widowControl w:val="0"/>
        <w:rPr>
          <w:lang w:val="en-GB"/>
        </w:rPr>
      </w:pPr>
    </w:p>
    <w:p w14:paraId="45FBC3E3" w14:textId="5A2B2B7E" w:rsidR="00C44564" w:rsidRPr="009A1948" w:rsidRDefault="003D0807" w:rsidP="00B574BF">
      <w:pPr>
        <w:pStyle w:val="Heading2"/>
        <w:widowControl w:val="0"/>
      </w:pPr>
      <w:r>
        <w:t>Следва да се увеличи специалната финансова подкрепа за МСП, които срещат трудности при адаптирането към цифровия и екологичния преход, по-специално в традиционно промишлените региони и селските райони.</w:t>
      </w:r>
    </w:p>
    <w:p w14:paraId="6696BFCB" w14:textId="77777777" w:rsidR="00C44564" w:rsidRPr="009A1948" w:rsidRDefault="00C44564" w:rsidP="00B574BF">
      <w:pPr>
        <w:widowControl w:val="0"/>
        <w:ind w:left="567" w:hanging="567"/>
        <w:rPr>
          <w:lang w:val="en-GB"/>
        </w:rPr>
      </w:pPr>
    </w:p>
    <w:p w14:paraId="4048B0E7" w14:textId="7D66B7DA" w:rsidR="00C44564" w:rsidRPr="009A1948" w:rsidRDefault="00B02E4B" w:rsidP="00B574BF">
      <w:pPr>
        <w:pStyle w:val="Heading2"/>
        <w:widowControl w:val="0"/>
      </w:pPr>
      <w:r>
        <w:t>Финансовото опростяване следва да включва и подобрени условия за плащане, тъй като просрочените плащания продължават да представляват сериозна заплаха за ликвидността и конкурентоспособността на МСП в целия Съюз.</w:t>
      </w:r>
    </w:p>
    <w:p w14:paraId="6C049660" w14:textId="77777777" w:rsidR="00C44564" w:rsidRPr="009A1948" w:rsidRDefault="00C44564" w:rsidP="00C927E9">
      <w:pPr>
        <w:rPr>
          <w:lang w:val="en-GB"/>
        </w:rPr>
      </w:pPr>
    </w:p>
    <w:p w14:paraId="0709D5B1" w14:textId="4530567E" w:rsidR="00C44564" w:rsidRPr="009A1948" w:rsidRDefault="00B02E4B" w:rsidP="00C927E9">
      <w:pPr>
        <w:pStyle w:val="Heading1"/>
        <w:keepNext/>
        <w:keepLines/>
        <w:rPr>
          <w:b/>
          <w:bCs/>
        </w:rPr>
      </w:pPr>
      <w:r>
        <w:rPr>
          <w:b/>
        </w:rPr>
        <w:t>Намаляване на административната тежест и подобряване на достъпа до обслужване на едно гише</w:t>
      </w:r>
    </w:p>
    <w:p w14:paraId="1F57A1AC" w14:textId="77777777" w:rsidR="00C44564" w:rsidRPr="009A1948" w:rsidRDefault="00C44564" w:rsidP="00C927E9">
      <w:pPr>
        <w:keepNext/>
        <w:keepLines/>
        <w:rPr>
          <w:lang w:val="en-GB"/>
        </w:rPr>
      </w:pPr>
    </w:p>
    <w:p w14:paraId="4EB0889B" w14:textId="3F6900B9" w:rsidR="004A302C" w:rsidRDefault="00685B2D" w:rsidP="00B574BF">
      <w:pPr>
        <w:pStyle w:val="Heading2"/>
        <w:widowControl w:val="0"/>
        <w:tabs>
          <w:tab w:val="left" w:pos="426"/>
        </w:tabs>
      </w:pPr>
      <w:r>
        <w:t xml:space="preserve">ЕИСК счита, че опростяването изисква задълбочена модернизация на публичната администрация в целия ЕС. МСП трябва да могат да взаимодействат с публичните власти чрез ефективни, цифрови и лесни за ползване системи и да имат достъп до персонализирани регулаторни насоки в реално време относно задълженията, свързани с техния сектор и размер. </w:t>
      </w:r>
    </w:p>
    <w:p w14:paraId="00B2DBE3" w14:textId="77777777" w:rsidR="00C44564" w:rsidRPr="009A1948" w:rsidRDefault="00C44564" w:rsidP="00B574BF">
      <w:pPr>
        <w:widowControl w:val="0"/>
        <w:rPr>
          <w:lang w:val="en-GB"/>
        </w:rPr>
      </w:pPr>
    </w:p>
    <w:p w14:paraId="1F93663E" w14:textId="6A72F1D1" w:rsidR="004A302C" w:rsidRPr="004A302C" w:rsidRDefault="001164EA" w:rsidP="00B574BF">
      <w:pPr>
        <w:pStyle w:val="Heading2"/>
        <w:widowControl w:val="0"/>
      </w:pPr>
      <w:r>
        <w:t>ИИ и усъвършенствани цифрови инструменти биха могли да помогнат на МСП да определят автоматично приложимите задължения, сроковете за докладване и наличните инструменти за подкрепа. Използването на ИИ обаче следва да се извършва при надлежно отчитане на неговите ограничения и в съответствие с Акта за изкуствения интелект и Насоките относно етичните аспекти за надежден ИИ и да бъде основано на „модел, ориентиран към човека, и в съответствие с демократичните принципи и целите на програмата на ЕС за по-добро регулиране“</w:t>
      </w:r>
      <w:r w:rsidR="0071373B" w:rsidRPr="009A1948">
        <w:rPr>
          <w:rStyle w:val="FootnoteReference"/>
          <w:szCs w:val="24"/>
          <w:lang w:val="en-GB"/>
        </w:rPr>
        <w:footnoteReference w:id="8"/>
      </w:r>
      <w:r>
        <w:t xml:space="preserve">. Единната информационна платформа, създадена съгласно Акта за изкуствения интелект, служи като отличен пример за добра практика за такива централизирани центрове за съответствие с нормативните изисквания. </w:t>
      </w:r>
    </w:p>
    <w:p w14:paraId="6DDE1E66" w14:textId="77777777" w:rsidR="00D60866" w:rsidRPr="009A1948" w:rsidRDefault="00D60866" w:rsidP="00B574BF">
      <w:pPr>
        <w:widowControl w:val="0"/>
        <w:rPr>
          <w:lang w:val="en-GB"/>
        </w:rPr>
      </w:pPr>
    </w:p>
    <w:p w14:paraId="2FCBBD1B" w14:textId="56B3DB28" w:rsidR="00FF7B0C" w:rsidRPr="009A1948" w:rsidRDefault="00D60866" w:rsidP="00B574BF">
      <w:pPr>
        <w:pStyle w:val="Heading2"/>
        <w:widowControl w:val="0"/>
      </w:pPr>
      <w:r>
        <w:t xml:space="preserve">Цифровите обществени услуги следва да бъдат оперативно съвместими между държавите членки и да прилагат изцяло принципа на </w:t>
      </w:r>
      <w:proofErr w:type="spellStart"/>
      <w:r>
        <w:t>еднократност</w:t>
      </w:r>
      <w:proofErr w:type="spellEnd"/>
      <w:r>
        <w:t>, като се намаляват дублиращите се процедури за докладване и административните процедури за МСП, извършващи трансгранична дейност.</w:t>
      </w:r>
    </w:p>
    <w:p w14:paraId="682854F2" w14:textId="77777777" w:rsidR="00C44564" w:rsidRPr="009A1948" w:rsidRDefault="00C44564" w:rsidP="00C927E9">
      <w:pPr>
        <w:rPr>
          <w:lang w:val="en-GB"/>
        </w:rPr>
      </w:pPr>
    </w:p>
    <w:p w14:paraId="6E4FB18F" w14:textId="4CEB6D84" w:rsidR="00C44564" w:rsidRPr="009A1948" w:rsidRDefault="0071373B" w:rsidP="00C927E9">
      <w:pPr>
        <w:pStyle w:val="Heading2"/>
      </w:pPr>
      <w:r>
        <w:t>Административното опростяване следва да обхваща и трудовата мобилност, процедурите за командироване, регистрацията за целите на ДДС, митническите формалности и признаването на професионалните квалификации, за да се укрепи функционирането на единния пазар.</w:t>
      </w:r>
    </w:p>
    <w:p w14:paraId="5DB8F92B" w14:textId="77777777" w:rsidR="00C44564" w:rsidRPr="009A1948" w:rsidRDefault="00C44564" w:rsidP="00C927E9">
      <w:pPr>
        <w:rPr>
          <w:lang w:val="en-GB"/>
        </w:rPr>
      </w:pPr>
    </w:p>
    <w:p w14:paraId="1C3BC495" w14:textId="7ED52E93" w:rsidR="00C44564" w:rsidRPr="009A1948" w:rsidRDefault="0071373B" w:rsidP="00C927E9">
      <w:pPr>
        <w:pStyle w:val="Heading1"/>
        <w:keepNext/>
      </w:pPr>
      <w:r>
        <w:rPr>
          <w:b/>
        </w:rPr>
        <w:t>Насърчаване на иновациите и икономическия растеж на МСП</w:t>
      </w:r>
    </w:p>
    <w:p w14:paraId="705B690E" w14:textId="77777777" w:rsidR="00C44564" w:rsidRPr="009A1948" w:rsidRDefault="00C44564" w:rsidP="00C927E9">
      <w:pPr>
        <w:keepNext/>
        <w:rPr>
          <w:lang w:val="en-GB"/>
        </w:rPr>
      </w:pPr>
    </w:p>
    <w:p w14:paraId="7DDA2E53" w14:textId="5368C47F" w:rsidR="00C44564" w:rsidRPr="009A1948" w:rsidRDefault="00713962" w:rsidP="00C927E9">
      <w:pPr>
        <w:pStyle w:val="Heading2"/>
      </w:pPr>
      <w:r>
        <w:t>МСП са основни двигатели на иновациите в ЕС, но много от тях все още изпитват затруднения да се разрастват, да реализират иновациите на пазара и да участват в европейските екосистеми за иновации. ЕИСК призова за „оценка на начините, по които данъчните условия могат да бъдат подобрени за стартиращите и разрастващите се предприятия, включително проучване на най-добрите практики в държавите членки и сравнителен анализ на третирането на капитала на стартиращите предприятия в САЩ и други конкурентни икономики“</w:t>
      </w:r>
      <w:r w:rsidRPr="009A1948">
        <w:rPr>
          <w:rStyle w:val="FootnoteReference"/>
          <w:szCs w:val="24"/>
          <w:lang w:val="en-GB"/>
        </w:rPr>
        <w:footnoteReference w:id="9"/>
      </w:r>
      <w:r>
        <w:t>.</w:t>
      </w:r>
    </w:p>
    <w:p w14:paraId="36302A40" w14:textId="77777777" w:rsidR="00C44564" w:rsidRPr="009A1948" w:rsidRDefault="00C44564" w:rsidP="00C927E9">
      <w:pPr>
        <w:rPr>
          <w:lang w:val="en-GB"/>
        </w:rPr>
      </w:pPr>
    </w:p>
    <w:p w14:paraId="70D1BC14" w14:textId="6C4AB121" w:rsidR="00C44564" w:rsidRPr="009A1948" w:rsidRDefault="00713962" w:rsidP="00B574BF">
      <w:pPr>
        <w:pStyle w:val="Heading2"/>
        <w:tabs>
          <w:tab w:val="left" w:pos="709"/>
        </w:tabs>
      </w:pPr>
      <w:r>
        <w:t>Опростяването следва също така активно да подкрепя иновациите, производителността и конкурентоспособността на МСП. Необходима е по-силна подкрепа за ефективното участие на МСП в програмите на ЕС за финансиране, включително опростени процедури за „Хоризонт Европа“ и други инициативи на ЕС.</w:t>
      </w:r>
    </w:p>
    <w:p w14:paraId="39293B82" w14:textId="77777777" w:rsidR="00C44564" w:rsidRPr="009A1948" w:rsidRDefault="00C44564" w:rsidP="00C927E9">
      <w:pPr>
        <w:rPr>
          <w:lang w:val="en-GB"/>
        </w:rPr>
      </w:pPr>
    </w:p>
    <w:p w14:paraId="26993BC8" w14:textId="42BC5389" w:rsidR="0024172F" w:rsidRDefault="00713962" w:rsidP="00C927E9">
      <w:pPr>
        <w:pStyle w:val="Heading2"/>
      </w:pPr>
      <w:r>
        <w:t>МСП се нуждаят от по-добър достъп до квалифицирана работна ръка и професионално обучение, тъй като недостигът на умения възпрепятства конкурентоспособността и иновациите. ЕИСК призовава за по-големи инвестиции в професионалното образование, чиракуването, преквалификацията и ученето през целия живот с опростен достъп на МСП до обучение. Социалните партньори трябва да бъдат ключови партньори в развитието на работната сила, със специална подкрепа за цифровите умения, уменията в областта на ИИ и киберсигурността, включително чрез грамотност в областта на ИИ.</w:t>
      </w:r>
    </w:p>
    <w:p w14:paraId="053A7A43" w14:textId="77777777" w:rsidR="00C44564" w:rsidRPr="009A1948" w:rsidRDefault="00C44564" w:rsidP="00C927E9">
      <w:pPr>
        <w:rPr>
          <w:lang w:val="en-GB"/>
        </w:rPr>
      </w:pPr>
    </w:p>
    <w:p w14:paraId="2F7102C8" w14:textId="75472928" w:rsidR="00C44564" w:rsidRPr="009A1948" w:rsidRDefault="00B4674B" w:rsidP="00C927E9">
      <w:pPr>
        <w:pStyle w:val="Heading1"/>
        <w:keepNext/>
        <w:keepLines/>
        <w:rPr>
          <w:b/>
          <w:bCs/>
        </w:rPr>
      </w:pPr>
      <w:r>
        <w:rPr>
          <w:b/>
        </w:rPr>
        <w:t>Европейските МСП на световните пазари</w:t>
      </w:r>
    </w:p>
    <w:p w14:paraId="1D846D1A" w14:textId="77777777" w:rsidR="00C44564" w:rsidRPr="009A1948" w:rsidRDefault="00C44564" w:rsidP="00C927E9">
      <w:pPr>
        <w:keepNext/>
        <w:keepLines/>
        <w:rPr>
          <w:lang w:val="en-GB"/>
        </w:rPr>
      </w:pPr>
    </w:p>
    <w:p w14:paraId="7C5A4BFE" w14:textId="4602C862" w:rsidR="00C44564" w:rsidRPr="0037401A" w:rsidRDefault="00B4674B" w:rsidP="00B574BF">
      <w:pPr>
        <w:pStyle w:val="Heading2"/>
        <w:widowControl w:val="0"/>
      </w:pPr>
      <w:r>
        <w:t xml:space="preserve">Европейските МСП работят в силно конкурентна глобална среда. ЕИСК счита, че интернационализацията на МСП трябва да остане стратегически приоритет в програмата за опростяване, тъй като твърде много МСП са изправени пред административни пречки при достъпа до международните пазари. Съществуващите структури за подкрепа, включително Европейската мрежа в подкрепа на бизнеса „Enterprise </w:t>
      </w:r>
      <w:proofErr w:type="spellStart"/>
      <w:r>
        <w:t>Europe</w:t>
      </w:r>
      <w:proofErr w:type="spellEnd"/>
      <w:r>
        <w:t>“, следва да се използват пълноценно, за да се улесни интернационализацията на МСП.</w:t>
      </w:r>
    </w:p>
    <w:p w14:paraId="2F224F67" w14:textId="77777777" w:rsidR="00C44564" w:rsidRPr="009A1948" w:rsidRDefault="00C44564" w:rsidP="00B574BF">
      <w:pPr>
        <w:widowControl w:val="0"/>
        <w:rPr>
          <w:lang w:val="en-GB"/>
        </w:rPr>
      </w:pPr>
    </w:p>
    <w:p w14:paraId="524CED45" w14:textId="73CE4452" w:rsidR="00C44564" w:rsidRPr="009A1948" w:rsidRDefault="00B4674B" w:rsidP="00E621CE">
      <w:pPr>
        <w:pStyle w:val="Heading2"/>
        <w:keepLines/>
        <w:widowControl w:val="0"/>
      </w:pPr>
      <w:r>
        <w:t>Комитетът приветства разработването на платформата на ЕС за подпомагане на износа Access2Markets</w:t>
      </w:r>
      <w:r w:rsidR="00EF7E7A" w:rsidRPr="009A1948">
        <w:rPr>
          <w:rStyle w:val="FootnoteReference"/>
          <w:lang w:val="en-GB"/>
        </w:rPr>
        <w:footnoteReference w:id="10"/>
      </w:r>
      <w:r>
        <w:t>, която предоставя на МСП практически насоки относно стандартите, митниците, финансирането и регулаторните изисквания на пазарите на трети държави.</w:t>
      </w:r>
    </w:p>
    <w:p w14:paraId="6C375B83" w14:textId="77777777" w:rsidR="00C44564" w:rsidRPr="009A1948" w:rsidRDefault="00C44564" w:rsidP="00B574BF">
      <w:pPr>
        <w:widowControl w:val="0"/>
        <w:rPr>
          <w:lang w:val="en-GB"/>
        </w:rPr>
      </w:pPr>
    </w:p>
    <w:p w14:paraId="76476CA6" w14:textId="4B1FED22" w:rsidR="00C44564" w:rsidRPr="009A1948" w:rsidRDefault="00DC0A06" w:rsidP="00B574BF">
      <w:pPr>
        <w:pStyle w:val="Heading2"/>
        <w:widowControl w:val="0"/>
      </w:pPr>
      <w:r>
        <w:lastRenderedPageBreak/>
        <w:t>Търговските споразумения следва да се съсредоточат по-специално върху включването на опростени механизми за изпълнение, позволяващи на МСП да се възползват ефективно от възможностите за достъп до пазара, опростени митнически процедури, цифрова търговска документация и услуги за подпомагане на износа.</w:t>
      </w:r>
    </w:p>
    <w:p w14:paraId="2D201AB6" w14:textId="77777777" w:rsidR="00C44564" w:rsidRPr="009A1948" w:rsidRDefault="00C44564" w:rsidP="00B574BF">
      <w:pPr>
        <w:widowControl w:val="0"/>
        <w:rPr>
          <w:lang w:val="en-GB"/>
        </w:rPr>
      </w:pPr>
    </w:p>
    <w:p w14:paraId="43AD7C14" w14:textId="22D90832" w:rsidR="00C44564" w:rsidRPr="009A1948" w:rsidRDefault="00DC0A06" w:rsidP="00B574BF">
      <w:pPr>
        <w:pStyle w:val="Heading2"/>
        <w:widowControl w:val="0"/>
      </w:pPr>
      <w:r>
        <w:t>Европейската икономическа дипломация следва да постави по-силен акцент върху интересите на МСП, опирайки се на подкрепата, предоставяна от делегациите на ЕС, търговските палати и организациите за подкрепа на бизнеса в чужбина, тъй като те представляват ключови партньори за интернационализацията на МСП.</w:t>
      </w:r>
    </w:p>
    <w:p w14:paraId="717DDB70" w14:textId="77777777" w:rsidR="00C44564" w:rsidRPr="009A1948" w:rsidRDefault="00C44564" w:rsidP="00B574BF">
      <w:pPr>
        <w:widowControl w:val="0"/>
        <w:rPr>
          <w:lang w:val="en-GB"/>
        </w:rPr>
      </w:pPr>
    </w:p>
    <w:p w14:paraId="2B5E0CAC" w14:textId="7B1C2DA4" w:rsidR="0024172F" w:rsidRDefault="001C1259" w:rsidP="00B574BF">
      <w:pPr>
        <w:pStyle w:val="Heading2"/>
        <w:widowControl w:val="0"/>
      </w:pPr>
      <w:r>
        <w:t xml:space="preserve">Опростяването обаче не трябва да отслабва европейските социални и екологични стандарти или стандартите за защита на потребителите. МСП следва да се конкурират в световен мащаб благодарение на иновациите, качеството, устойчивостта и високите технологични постижения, а не чрез социален дъмпинг или дерегулиране. Високите стандарти на ЕС следва да бъдат придружени от усилия за насърчаване на еднакви условия на конкуренция в международната търговия и лоялна конкуренция с оператори от трети държави. </w:t>
      </w:r>
    </w:p>
    <w:p w14:paraId="487C0241" w14:textId="77777777" w:rsidR="00C44564" w:rsidRPr="009A1948" w:rsidRDefault="00C44564" w:rsidP="00B574BF">
      <w:pPr>
        <w:widowControl w:val="0"/>
        <w:rPr>
          <w:lang w:val="en-GB"/>
        </w:rPr>
      </w:pPr>
    </w:p>
    <w:p w14:paraId="586F42D7" w14:textId="030FF7B9" w:rsidR="00C44564" w:rsidRPr="009A1948" w:rsidRDefault="00370684" w:rsidP="00B574BF">
      <w:pPr>
        <w:pStyle w:val="Heading2"/>
        <w:widowControl w:val="0"/>
      </w:pPr>
      <w:r>
        <w:t>Накрая ЕИСК подчертава, че една по-силна, опростена и по-благоприятна за иновациите европейска рамка за МСП е от съществено значение не само за конкурентоспособността, но и за запазването на икономическия суверенитет, издръжливостта, социалното и икономическото сближаване и дългосрочния просперитет на Европа.</w:t>
      </w:r>
    </w:p>
    <w:p w14:paraId="428BB8B9" w14:textId="77777777" w:rsidR="00C44564" w:rsidRDefault="00C44564" w:rsidP="00B574BF">
      <w:pPr>
        <w:widowControl w:val="0"/>
        <w:rPr>
          <w:lang w:val="en-GB"/>
        </w:rPr>
      </w:pPr>
    </w:p>
    <w:p w14:paraId="4683C757" w14:textId="62612C54" w:rsidR="00502CA2" w:rsidRDefault="00502CA2" w:rsidP="00502CA2">
      <w:pPr>
        <w:pStyle w:val="Header"/>
      </w:pPr>
      <w:r>
        <w:t>Брюксел, 8 септември 2026 г.</w:t>
      </w:r>
    </w:p>
    <w:p w14:paraId="488332F1" w14:textId="77777777" w:rsidR="00502CA2" w:rsidRDefault="00502CA2" w:rsidP="00502CA2">
      <w:pPr>
        <w:pStyle w:val="Header"/>
      </w:pPr>
    </w:p>
    <w:p w14:paraId="57ACFFD2" w14:textId="5CB71390" w:rsidR="00502CA2" w:rsidRPr="00B10729" w:rsidRDefault="00502CA2" w:rsidP="00502CA2">
      <w:r>
        <w:rPr>
          <w:i/>
        </w:rPr>
        <w:t>Председател на секция „Единен пазар, производство и потребление</w:t>
      </w:r>
      <w:r>
        <w:rPr>
          <w:i/>
        </w:rPr>
        <w:br/>
      </w:r>
      <w:proofErr w:type="spellStart"/>
      <w:r>
        <w:t>Antje</w:t>
      </w:r>
      <w:proofErr w:type="spellEnd"/>
      <w:r>
        <w:t xml:space="preserve"> GERSTEIN</w:t>
      </w:r>
    </w:p>
    <w:p w14:paraId="38CD3A53" w14:textId="77777777" w:rsidR="00502CA2" w:rsidRPr="00B10729" w:rsidRDefault="00502CA2" w:rsidP="00B574BF">
      <w:pPr>
        <w:widowControl w:val="0"/>
      </w:pPr>
    </w:p>
    <w:p w14:paraId="6DBE38C2" w14:textId="1223A793" w:rsidR="00200D36" w:rsidRPr="009A1948" w:rsidRDefault="00200D36" w:rsidP="00C927E9">
      <w:pPr>
        <w:jc w:val="center"/>
      </w:pPr>
      <w:r>
        <w:t>_____________</w:t>
      </w:r>
    </w:p>
    <w:sectPr w:rsidR="00200D36" w:rsidRPr="009A1948" w:rsidSect="008B7F48">
      <w:headerReference w:type="even" r:id="rId19"/>
      <w:headerReference w:type="default" r:id="rId20"/>
      <w:footerReference w:type="even" r:id="rId21"/>
      <w:footerReference w:type="default" r:id="rId22"/>
      <w:headerReference w:type="first" r:id="rId23"/>
      <w:footerReference w:type="first" r:id="rId24"/>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9D438" w14:textId="77777777" w:rsidR="006769B8" w:rsidRDefault="006769B8">
      <w:r>
        <w:separator/>
      </w:r>
    </w:p>
  </w:endnote>
  <w:endnote w:type="continuationSeparator" w:id="0">
    <w:p w14:paraId="3F7E541A" w14:textId="77777777" w:rsidR="006769B8" w:rsidRDefault="0067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7809" w14:textId="77777777" w:rsidR="004C2C93" w:rsidRDefault="004C2C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E5EE" w14:textId="64737122" w:rsidR="00067778" w:rsidRPr="008B7F48" w:rsidRDefault="008B7F48" w:rsidP="008B7F48">
    <w:pPr>
      <w:pStyle w:val="Footer"/>
    </w:pPr>
    <w:r>
      <w:t xml:space="preserve">INT/1130 – EESC-2026-01517-00-00-AS-TRA (EN) </w:t>
    </w:r>
    <w:r>
      <w:fldChar w:fldCharType="begin"/>
    </w:r>
    <w:r>
      <w:instrText xml:space="preserve"> PAGE  \* Arabic  \* MERGEFORMAT </w:instrText>
    </w:r>
    <w:r>
      <w:fldChar w:fldCharType="separate"/>
    </w:r>
    <w:r w:rsidR="001A793D">
      <w:t>1</w:t>
    </w:r>
    <w:r>
      <w:fldChar w:fldCharType="end"/>
    </w:r>
    <w:r>
      <w:t>/</w:t>
    </w:r>
    <w:fldSimple w:instr=" NUMPAGES ">
      <w:r w:rsidR="001A793D">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A43C" w14:textId="77777777" w:rsidR="004C2C93" w:rsidRDefault="004C2C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8A40" w14:textId="77777777" w:rsidR="00067778" w:rsidRPr="008B7F48" w:rsidRDefault="00067778" w:rsidP="008B7F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45B8" w14:textId="1CDC8782" w:rsidR="00067778" w:rsidRPr="008B7F48" w:rsidRDefault="008B7F48" w:rsidP="008B7F48">
    <w:pPr>
      <w:pStyle w:val="Footer"/>
    </w:pPr>
    <w:r>
      <w:t xml:space="preserve">INT/1130 – EESC-2026-01517-00-00-AS-TRA (EN) </w:t>
    </w:r>
    <w:r>
      <w:fldChar w:fldCharType="begin"/>
    </w:r>
    <w:r>
      <w:instrText xml:space="preserve"> PAGE  \* Arabic  \* MERGEFORMAT </w:instrText>
    </w:r>
    <w:r>
      <w:fldChar w:fldCharType="separate"/>
    </w:r>
    <w:r>
      <w:t>9</w:t>
    </w:r>
    <w:r>
      <w:fldChar w:fldCharType="end"/>
    </w:r>
    <w:r>
      <w:t>/</w:t>
    </w:r>
    <w:fldSimple w:instr=" NUMPAGES ">
      <w:r>
        <w:t>9</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BFD4E" w14:textId="77777777" w:rsidR="00067778" w:rsidRPr="008B7F48" w:rsidRDefault="00067778" w:rsidP="008B7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D6CDC" w14:textId="77777777" w:rsidR="006769B8" w:rsidRDefault="006769B8">
      <w:r>
        <w:separator/>
      </w:r>
    </w:p>
  </w:footnote>
  <w:footnote w:type="continuationSeparator" w:id="0">
    <w:p w14:paraId="16B40F58" w14:textId="77777777" w:rsidR="006769B8" w:rsidRDefault="006769B8">
      <w:r>
        <w:continuationSeparator/>
      </w:r>
    </w:p>
  </w:footnote>
  <w:footnote w:id="1">
    <w:p w14:paraId="1F6ACD96" w14:textId="2D423355" w:rsidR="003125AB" w:rsidRDefault="003125AB">
      <w:pPr>
        <w:pStyle w:val="FootnoteText"/>
      </w:pPr>
      <w:r>
        <w:rPr>
          <w:rStyle w:val="FootnoteReference"/>
        </w:rPr>
        <w:footnoteRef/>
      </w:r>
      <w:r>
        <w:t xml:space="preserve"> </w:t>
      </w:r>
      <w:r>
        <w:tab/>
      </w:r>
      <w:hyperlink r:id="rId1" w:history="1">
        <w:r>
          <w:rPr>
            <w:rStyle w:val="Hyperlink"/>
          </w:rPr>
          <w:t>Платформа за опростяване</w:t>
        </w:r>
      </w:hyperlink>
      <w:r>
        <w:t>.</w:t>
      </w:r>
    </w:p>
  </w:footnote>
  <w:footnote w:id="2">
    <w:p w14:paraId="52336623" w14:textId="3225B260" w:rsidR="00853E1C" w:rsidRPr="00BD20E8" w:rsidRDefault="00853E1C" w:rsidP="00853E1C">
      <w:pPr>
        <w:pStyle w:val="FootnoteText"/>
        <w:rPr>
          <w:szCs w:val="16"/>
        </w:rPr>
      </w:pPr>
      <w:r>
        <w:rPr>
          <w:rStyle w:val="FootnoteReference"/>
          <w:szCs w:val="24"/>
        </w:rPr>
        <w:footnoteRef/>
      </w:r>
      <w:r>
        <w:tab/>
      </w:r>
      <w:r>
        <w:t>ОВ C, C/2025/2012, 30.4.2025 г., ELI: </w:t>
      </w:r>
      <w:hyperlink r:id="rId2" w:tgtFrame="_blank" w:tooltip="Gives access to this document through its ELI URI." w:history="1">
        <w:r>
          <w:rPr>
            <w:rStyle w:val="Hyperlink"/>
          </w:rPr>
          <w:t>http://data.europa.eu/eli/C/2025/2012/oj</w:t>
        </w:r>
      </w:hyperlink>
      <w:r>
        <w:t>.</w:t>
      </w:r>
    </w:p>
  </w:footnote>
  <w:footnote w:id="3">
    <w:p w14:paraId="18E21EC4" w14:textId="7EB04667" w:rsidR="00853E1C" w:rsidRPr="00F32C94" w:rsidRDefault="00853E1C" w:rsidP="00853E1C">
      <w:pPr>
        <w:pStyle w:val="FootnoteText"/>
        <w:rPr>
          <w:szCs w:val="16"/>
        </w:rPr>
      </w:pPr>
      <w:r>
        <w:rPr>
          <w:rStyle w:val="FootnoteReference"/>
          <w:szCs w:val="24"/>
        </w:rPr>
        <w:footnoteRef/>
      </w:r>
      <w:r>
        <w:tab/>
      </w:r>
      <w:r>
        <w:t>OВ C, C/2025/5146, 28.10.2025 г., ELI: </w:t>
      </w:r>
      <w:hyperlink r:id="rId3" w:tgtFrame="_blank" w:tooltip="Gives access to this document through its ELI URI." w:history="1">
        <w:r>
          <w:rPr>
            <w:rStyle w:val="Hyperlink"/>
          </w:rPr>
          <w:t>http://data.europa.eu/eli/C/2025/5146/oj</w:t>
        </w:r>
      </w:hyperlink>
      <w:r>
        <w:t>.</w:t>
      </w:r>
    </w:p>
  </w:footnote>
  <w:footnote w:id="4">
    <w:p w14:paraId="35C2F4B5" w14:textId="01DCFBF6" w:rsidR="00853E1C" w:rsidRPr="00B574BF" w:rsidRDefault="00853E1C" w:rsidP="00853E1C">
      <w:pPr>
        <w:pStyle w:val="FootnoteText"/>
        <w:rPr>
          <w:szCs w:val="16"/>
        </w:rPr>
      </w:pPr>
      <w:r>
        <w:rPr>
          <w:rStyle w:val="FootnoteReference"/>
          <w:szCs w:val="24"/>
        </w:rPr>
        <w:footnoteRef/>
      </w:r>
      <w:r>
        <w:tab/>
      </w:r>
      <w:r>
        <w:t>OВ C, C/2026/20, 16.1.2026 г., ELI: </w:t>
      </w:r>
      <w:hyperlink r:id="rId4" w:tgtFrame="_blank" w:tooltip="Gives access to this document through its ELI URI." w:history="1">
        <w:r>
          <w:rPr>
            <w:rStyle w:val="Hyperlink"/>
          </w:rPr>
          <w:t>http://data.europa.eu/eli/C/2026/20/oj</w:t>
        </w:r>
      </w:hyperlink>
      <w:r>
        <w:t>.</w:t>
      </w:r>
    </w:p>
  </w:footnote>
  <w:footnote w:id="5">
    <w:p w14:paraId="1332A3BD" w14:textId="3A559C83" w:rsidR="00853E1C" w:rsidRPr="00B574BF" w:rsidRDefault="00853E1C" w:rsidP="00853E1C">
      <w:pPr>
        <w:pStyle w:val="FootnoteText"/>
      </w:pPr>
      <w:r>
        <w:rPr>
          <w:rStyle w:val="FootnoteReference"/>
          <w:szCs w:val="24"/>
        </w:rPr>
        <w:footnoteRef/>
      </w:r>
      <w:r>
        <w:tab/>
      </w:r>
      <w:r>
        <w:t>OВ C, C/2024/2483, 23.4.2024 г., ELI: </w:t>
      </w:r>
      <w:hyperlink r:id="rId5" w:tgtFrame="_blank" w:tooltip="Gives access to this document through its ELI URI." w:history="1">
        <w:r>
          <w:rPr>
            <w:rStyle w:val="Hyperlink"/>
          </w:rPr>
          <w:t>http://data.europa.eu/eli/C/2024/2483/oj</w:t>
        </w:r>
      </w:hyperlink>
      <w:r>
        <w:t>.</w:t>
      </w:r>
    </w:p>
  </w:footnote>
  <w:footnote w:id="6">
    <w:p w14:paraId="3E780D85" w14:textId="2C59069A" w:rsidR="003D0807" w:rsidRPr="00B574BF" w:rsidRDefault="003D0807" w:rsidP="00A21925">
      <w:pPr>
        <w:pStyle w:val="FootnoteText"/>
        <w:jc w:val="left"/>
        <w:rPr>
          <w:szCs w:val="16"/>
        </w:rPr>
      </w:pPr>
      <w:r>
        <w:rPr>
          <w:rStyle w:val="FootnoteReference"/>
          <w:szCs w:val="24"/>
        </w:rPr>
        <w:footnoteRef/>
      </w:r>
      <w:r>
        <w:tab/>
      </w:r>
      <w:r>
        <w:t>ОВ C, C/2025/2012, 30.4.2025 г., ELI: </w:t>
      </w:r>
      <w:hyperlink r:id="rId6" w:tgtFrame="_blank" w:tooltip="Gives access to this document through its ELI URI." w:history="1">
        <w:r>
          <w:rPr>
            <w:rStyle w:val="Hyperlink"/>
          </w:rPr>
          <w:t>http://data.europa.eu/eli/C/2025/2012/oj</w:t>
        </w:r>
      </w:hyperlink>
      <w:r>
        <w:t>.</w:t>
      </w:r>
    </w:p>
  </w:footnote>
  <w:footnote w:id="7">
    <w:p w14:paraId="13F7FF0A" w14:textId="4F5E265A" w:rsidR="003D0807" w:rsidRPr="00B574BF" w:rsidRDefault="003D0807" w:rsidP="003D0807">
      <w:pPr>
        <w:pStyle w:val="FootnoteText"/>
        <w:rPr>
          <w:szCs w:val="16"/>
        </w:rPr>
      </w:pPr>
      <w:r>
        <w:rPr>
          <w:rStyle w:val="FootnoteReference"/>
          <w:szCs w:val="24"/>
        </w:rPr>
        <w:footnoteRef/>
      </w:r>
      <w:r>
        <w:tab/>
      </w:r>
      <w:r>
        <w:t>OВ C, C/2024/2483, 23.4.2024 г., ELI: </w:t>
      </w:r>
      <w:hyperlink r:id="rId7" w:tgtFrame="_blank" w:tooltip="Gives access to this document through its ELI URI." w:history="1">
        <w:r>
          <w:rPr>
            <w:rStyle w:val="Hyperlink"/>
          </w:rPr>
          <w:t>http://data.europa.eu/eli/C/2024/2483/oj</w:t>
        </w:r>
      </w:hyperlink>
      <w:r>
        <w:t>.</w:t>
      </w:r>
    </w:p>
  </w:footnote>
  <w:footnote w:id="8">
    <w:p w14:paraId="558229A9" w14:textId="0908F21A" w:rsidR="00C862A7" w:rsidRPr="00B574BF" w:rsidRDefault="0071373B" w:rsidP="0071373B">
      <w:pPr>
        <w:pStyle w:val="FootnoteText"/>
        <w:rPr>
          <w:szCs w:val="16"/>
        </w:rPr>
      </w:pPr>
      <w:r>
        <w:rPr>
          <w:rStyle w:val="FootnoteReference"/>
          <w:szCs w:val="24"/>
        </w:rPr>
        <w:footnoteRef/>
      </w:r>
      <w:r>
        <w:tab/>
      </w:r>
      <w:r>
        <w:t>OВ C, C/2025/5146, 28.10.2025 г., ELI: </w:t>
      </w:r>
      <w:hyperlink r:id="rId8" w:tgtFrame="_blank" w:tooltip="Gives access to this document through its ELI URI." w:history="1">
        <w:r>
          <w:rPr>
            <w:rStyle w:val="Hyperlink"/>
          </w:rPr>
          <w:t>http://data.europa.eu/eli/C/2025/5146/oj</w:t>
        </w:r>
      </w:hyperlink>
      <w:r>
        <w:t>.</w:t>
      </w:r>
    </w:p>
  </w:footnote>
  <w:footnote w:id="9">
    <w:p w14:paraId="3D8A22EB" w14:textId="26A2B2FA" w:rsidR="00713962" w:rsidRPr="00B574BF" w:rsidRDefault="00713962" w:rsidP="00713962">
      <w:pPr>
        <w:pStyle w:val="FootnoteText"/>
        <w:rPr>
          <w:szCs w:val="16"/>
        </w:rPr>
      </w:pPr>
      <w:r>
        <w:rPr>
          <w:rStyle w:val="FootnoteReference"/>
          <w:szCs w:val="24"/>
        </w:rPr>
        <w:footnoteRef/>
      </w:r>
      <w:r>
        <w:tab/>
      </w:r>
      <w:r>
        <w:t>OВ C, C/2026/20, 16.1.2026 г., ELI: </w:t>
      </w:r>
      <w:hyperlink r:id="rId9" w:tgtFrame="_blank" w:tooltip="Gives access to this document through its ELI URI." w:history="1">
        <w:r>
          <w:rPr>
            <w:rStyle w:val="Hyperlink"/>
          </w:rPr>
          <w:t>http://data.europa.eu/eli/C/2026/20/oj</w:t>
        </w:r>
      </w:hyperlink>
      <w:r>
        <w:t>.</w:t>
      </w:r>
    </w:p>
  </w:footnote>
  <w:footnote w:id="10">
    <w:p w14:paraId="1A3AE15A" w14:textId="3518FB35" w:rsidR="00EF7E7A" w:rsidRDefault="00EF7E7A" w:rsidP="00EF7E7A">
      <w:pPr>
        <w:pStyle w:val="FootnoteText"/>
      </w:pPr>
      <w:r>
        <w:rPr>
          <w:rStyle w:val="FootnoteReference"/>
        </w:rPr>
        <w:footnoteRef/>
      </w:r>
      <w:r>
        <w:tab/>
      </w:r>
      <w:hyperlink r:id="rId10" w:history="1">
        <w:r>
          <w:rPr>
            <w:rStyle w:val="Hyperlink"/>
          </w:rPr>
          <w:t xml:space="preserve">Access2Markets </w:t>
        </w:r>
        <w:proofErr w:type="spellStart"/>
        <w:r>
          <w:rPr>
            <w:rStyle w:val="Hyperlink"/>
          </w:rPr>
          <w:t>home</w:t>
        </w:r>
        <w:proofErr w:type="spellEnd"/>
        <w:r>
          <w:rPr>
            <w:rStyle w:val="Hyperlink"/>
          </w:rPr>
          <w:t xml:space="preserve"> </w:t>
        </w:r>
        <w:proofErr w:type="spellStart"/>
        <w:r>
          <w:rPr>
            <w:rStyle w:val="Hyperlink"/>
          </w:rPr>
          <w:t>page</w:t>
        </w:r>
        <w:proofErr w:type="spellEnd"/>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7C2" w14:textId="77777777" w:rsidR="004C2C93" w:rsidRDefault="004C2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8337E" w14:textId="77777777" w:rsidR="004C2C93" w:rsidRDefault="004C2C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7956" w14:textId="77777777" w:rsidR="004C2C93" w:rsidRDefault="004C2C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B3D8" w14:textId="77777777" w:rsidR="00067778" w:rsidRPr="008B7F48" w:rsidRDefault="00067778" w:rsidP="008B7F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3AFA" w14:textId="5C199948" w:rsidR="00067778" w:rsidRPr="008B7F48" w:rsidRDefault="00067778" w:rsidP="008B7F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2366" w14:textId="77777777" w:rsidR="00067778" w:rsidRPr="008B7F48" w:rsidRDefault="00067778" w:rsidP="008B7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BF295E8"/>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rPr>
        <w:b w:val="0"/>
        <w:bCs w:val="0"/>
      </w:rPr>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B6670AC"/>
    <w:multiLevelType w:val="hybridMultilevel"/>
    <w:tmpl w:val="E65C091C"/>
    <w:lvl w:ilvl="0" w:tplc="D00A88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96101659">
    <w:abstractNumId w:val="0"/>
  </w:num>
  <w:num w:numId="2" w16cid:durableId="2078894573">
    <w:abstractNumId w:val="0"/>
    <w:lvlOverride w:ilvl="0">
      <w:startOverride w:val="4"/>
    </w:lvlOverride>
    <w:lvlOverride w:ilvl="1">
      <w:startOverride w:val="10"/>
    </w:lvlOverride>
  </w:num>
  <w:num w:numId="3" w16cid:durableId="633173279">
    <w:abstractNumId w:val="0"/>
    <w:lvlOverride w:ilvl="0">
      <w:startOverride w:val="4"/>
    </w:lvlOverride>
    <w:lvlOverride w:ilvl="1">
      <w:startOverride w:val="11"/>
    </w:lvlOverride>
  </w:num>
  <w:num w:numId="4" w16cid:durableId="1294602296">
    <w:abstractNumId w:val="0"/>
    <w:lvlOverride w:ilvl="0">
      <w:startOverride w:val="4"/>
    </w:lvlOverride>
    <w:lvlOverride w:ilvl="1">
      <w:startOverride w:val="10"/>
    </w:lvlOverride>
  </w:num>
  <w:num w:numId="5" w16cid:durableId="960377517">
    <w:abstractNumId w:val="0"/>
    <w:lvlOverride w:ilvl="0">
      <w:startOverride w:val="4"/>
    </w:lvlOverride>
    <w:lvlOverride w:ilvl="1">
      <w:startOverride w:val="9"/>
    </w:lvlOverride>
  </w:num>
  <w:num w:numId="6" w16cid:durableId="1012755660">
    <w:abstractNumId w:val="0"/>
    <w:lvlOverride w:ilvl="0">
      <w:startOverride w:val="4"/>
    </w:lvlOverride>
    <w:lvlOverride w:ilvl="1">
      <w:startOverride w:val="8"/>
    </w:lvlOverride>
  </w:num>
  <w:num w:numId="7" w16cid:durableId="1327394837">
    <w:abstractNumId w:val="0"/>
    <w:lvlOverride w:ilvl="0">
      <w:startOverride w:val="4"/>
    </w:lvlOverride>
    <w:lvlOverride w:ilvl="1">
      <w:startOverride w:val="10"/>
    </w:lvlOverride>
  </w:num>
  <w:num w:numId="8" w16cid:durableId="616910828">
    <w:abstractNumId w:val="0"/>
    <w:lvlOverride w:ilvl="0">
      <w:startOverride w:val="4"/>
    </w:lvlOverride>
    <w:lvlOverride w:ilvl="1">
      <w:startOverride w:val="7"/>
    </w:lvlOverride>
  </w:num>
  <w:num w:numId="9" w16cid:durableId="126499244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rawingGridHorizontalSpacing w:val="110"/>
  <w:drawingGridVerticalSpacing w:val="299"/>
  <w:displayHorizontalDrawingGridEvery w:val="2"/>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F8F"/>
    <w:rsid w:val="00002D25"/>
    <w:rsid w:val="00005AB9"/>
    <w:rsid w:val="00005EB9"/>
    <w:rsid w:val="00006E24"/>
    <w:rsid w:val="0000725A"/>
    <w:rsid w:val="00007A40"/>
    <w:rsid w:val="00011D33"/>
    <w:rsid w:val="00012DFA"/>
    <w:rsid w:val="0001527A"/>
    <w:rsid w:val="0001549D"/>
    <w:rsid w:val="00016638"/>
    <w:rsid w:val="00020421"/>
    <w:rsid w:val="00020E6E"/>
    <w:rsid w:val="00022C73"/>
    <w:rsid w:val="00025293"/>
    <w:rsid w:val="0002715B"/>
    <w:rsid w:val="00027A50"/>
    <w:rsid w:val="0003020C"/>
    <w:rsid w:val="00030304"/>
    <w:rsid w:val="00031A4B"/>
    <w:rsid w:val="00032F51"/>
    <w:rsid w:val="00033913"/>
    <w:rsid w:val="00033E5B"/>
    <w:rsid w:val="000357A8"/>
    <w:rsid w:val="000377AB"/>
    <w:rsid w:val="0004003B"/>
    <w:rsid w:val="000408F9"/>
    <w:rsid w:val="00040EB3"/>
    <w:rsid w:val="00042E98"/>
    <w:rsid w:val="000430A6"/>
    <w:rsid w:val="00043E5A"/>
    <w:rsid w:val="00044702"/>
    <w:rsid w:val="00044923"/>
    <w:rsid w:val="000473DB"/>
    <w:rsid w:val="00047DF1"/>
    <w:rsid w:val="00051850"/>
    <w:rsid w:val="0005249C"/>
    <w:rsid w:val="000534A5"/>
    <w:rsid w:val="00055693"/>
    <w:rsid w:val="00056424"/>
    <w:rsid w:val="0005680D"/>
    <w:rsid w:val="0006244D"/>
    <w:rsid w:val="000625EE"/>
    <w:rsid w:val="00063FB4"/>
    <w:rsid w:val="00067778"/>
    <w:rsid w:val="0006793E"/>
    <w:rsid w:val="00072E0F"/>
    <w:rsid w:val="000735E5"/>
    <w:rsid w:val="0007392F"/>
    <w:rsid w:val="00073E2C"/>
    <w:rsid w:val="00083893"/>
    <w:rsid w:val="000876C6"/>
    <w:rsid w:val="00087B39"/>
    <w:rsid w:val="000928FD"/>
    <w:rsid w:val="000936CB"/>
    <w:rsid w:val="00094389"/>
    <w:rsid w:val="000955D0"/>
    <w:rsid w:val="00096502"/>
    <w:rsid w:val="00097418"/>
    <w:rsid w:val="00097F7E"/>
    <w:rsid w:val="000A10D6"/>
    <w:rsid w:val="000A2EB2"/>
    <w:rsid w:val="000A49BB"/>
    <w:rsid w:val="000B00D5"/>
    <w:rsid w:val="000B14FE"/>
    <w:rsid w:val="000B1C57"/>
    <w:rsid w:val="000B6AC7"/>
    <w:rsid w:val="000B7EE8"/>
    <w:rsid w:val="000C1442"/>
    <w:rsid w:val="000C3441"/>
    <w:rsid w:val="000C5348"/>
    <w:rsid w:val="000C6CC5"/>
    <w:rsid w:val="000C7F53"/>
    <w:rsid w:val="000D15C5"/>
    <w:rsid w:val="000D2CFF"/>
    <w:rsid w:val="000D2F8E"/>
    <w:rsid w:val="000D7035"/>
    <w:rsid w:val="000D7315"/>
    <w:rsid w:val="000D7C4D"/>
    <w:rsid w:val="000E273F"/>
    <w:rsid w:val="000F1353"/>
    <w:rsid w:val="000F196B"/>
    <w:rsid w:val="000F2871"/>
    <w:rsid w:val="000F2EFB"/>
    <w:rsid w:val="000F3663"/>
    <w:rsid w:val="000F6BD5"/>
    <w:rsid w:val="000F7CDB"/>
    <w:rsid w:val="00101A90"/>
    <w:rsid w:val="00102903"/>
    <w:rsid w:val="0010412C"/>
    <w:rsid w:val="00105361"/>
    <w:rsid w:val="00106B6E"/>
    <w:rsid w:val="00107945"/>
    <w:rsid w:val="001101F8"/>
    <w:rsid w:val="00111CF9"/>
    <w:rsid w:val="0011206F"/>
    <w:rsid w:val="00114DB8"/>
    <w:rsid w:val="0011629D"/>
    <w:rsid w:val="001164EA"/>
    <w:rsid w:val="0011656A"/>
    <w:rsid w:val="00117952"/>
    <w:rsid w:val="001212AB"/>
    <w:rsid w:val="0012220C"/>
    <w:rsid w:val="001226E6"/>
    <w:rsid w:val="00127721"/>
    <w:rsid w:val="00130EF2"/>
    <w:rsid w:val="00131DCB"/>
    <w:rsid w:val="00134F54"/>
    <w:rsid w:val="00135BC3"/>
    <w:rsid w:val="001360AB"/>
    <w:rsid w:val="00136EA3"/>
    <w:rsid w:val="00137575"/>
    <w:rsid w:val="00137F4F"/>
    <w:rsid w:val="0014119B"/>
    <w:rsid w:val="00144231"/>
    <w:rsid w:val="0014785A"/>
    <w:rsid w:val="00150434"/>
    <w:rsid w:val="00150A2F"/>
    <w:rsid w:val="00150A79"/>
    <w:rsid w:val="00151927"/>
    <w:rsid w:val="00152A6E"/>
    <w:rsid w:val="00153714"/>
    <w:rsid w:val="001537EE"/>
    <w:rsid w:val="00153FA3"/>
    <w:rsid w:val="00154712"/>
    <w:rsid w:val="00154F8C"/>
    <w:rsid w:val="00155721"/>
    <w:rsid w:val="00156453"/>
    <w:rsid w:val="0015678B"/>
    <w:rsid w:val="001573DE"/>
    <w:rsid w:val="0015748E"/>
    <w:rsid w:val="00160090"/>
    <w:rsid w:val="001618B8"/>
    <w:rsid w:val="00162A27"/>
    <w:rsid w:val="00162A41"/>
    <w:rsid w:val="001644D2"/>
    <w:rsid w:val="00164883"/>
    <w:rsid w:val="0016503F"/>
    <w:rsid w:val="001659E1"/>
    <w:rsid w:val="0016674F"/>
    <w:rsid w:val="00167CA0"/>
    <w:rsid w:val="0017120D"/>
    <w:rsid w:val="001714F6"/>
    <w:rsid w:val="00173AFE"/>
    <w:rsid w:val="001757C2"/>
    <w:rsid w:val="00176168"/>
    <w:rsid w:val="00176371"/>
    <w:rsid w:val="00177158"/>
    <w:rsid w:val="00177288"/>
    <w:rsid w:val="001808A5"/>
    <w:rsid w:val="0018474E"/>
    <w:rsid w:val="00184FD4"/>
    <w:rsid w:val="00186B04"/>
    <w:rsid w:val="00186F1E"/>
    <w:rsid w:val="00190836"/>
    <w:rsid w:val="00192FBB"/>
    <w:rsid w:val="00193930"/>
    <w:rsid w:val="0019492B"/>
    <w:rsid w:val="00195EA8"/>
    <w:rsid w:val="001963A5"/>
    <w:rsid w:val="0019682D"/>
    <w:rsid w:val="00196F1E"/>
    <w:rsid w:val="00197FCA"/>
    <w:rsid w:val="001A06AA"/>
    <w:rsid w:val="001A1DA7"/>
    <w:rsid w:val="001A23E2"/>
    <w:rsid w:val="001A27DB"/>
    <w:rsid w:val="001A538B"/>
    <w:rsid w:val="001A6852"/>
    <w:rsid w:val="001A793D"/>
    <w:rsid w:val="001B2111"/>
    <w:rsid w:val="001B215A"/>
    <w:rsid w:val="001B286A"/>
    <w:rsid w:val="001B2D02"/>
    <w:rsid w:val="001B3647"/>
    <w:rsid w:val="001B77FA"/>
    <w:rsid w:val="001C0ABE"/>
    <w:rsid w:val="001C1259"/>
    <w:rsid w:val="001C4310"/>
    <w:rsid w:val="001C4AD7"/>
    <w:rsid w:val="001C5852"/>
    <w:rsid w:val="001C5F8B"/>
    <w:rsid w:val="001C604D"/>
    <w:rsid w:val="001D3262"/>
    <w:rsid w:val="001D45F0"/>
    <w:rsid w:val="001D4CD9"/>
    <w:rsid w:val="001D5C06"/>
    <w:rsid w:val="001D76BA"/>
    <w:rsid w:val="001E01EC"/>
    <w:rsid w:val="001E0B9B"/>
    <w:rsid w:val="001E0FAD"/>
    <w:rsid w:val="001E1CD8"/>
    <w:rsid w:val="001E4A33"/>
    <w:rsid w:val="001E5C27"/>
    <w:rsid w:val="001F0F33"/>
    <w:rsid w:val="001F1755"/>
    <w:rsid w:val="001F41BF"/>
    <w:rsid w:val="001F602B"/>
    <w:rsid w:val="001F6AC8"/>
    <w:rsid w:val="001F7B0F"/>
    <w:rsid w:val="001F7E08"/>
    <w:rsid w:val="00200D36"/>
    <w:rsid w:val="002017F8"/>
    <w:rsid w:val="002037D5"/>
    <w:rsid w:val="00206F90"/>
    <w:rsid w:val="00212B03"/>
    <w:rsid w:val="002131AE"/>
    <w:rsid w:val="002144B7"/>
    <w:rsid w:val="0021476B"/>
    <w:rsid w:val="00214814"/>
    <w:rsid w:val="00215C10"/>
    <w:rsid w:val="00215C2D"/>
    <w:rsid w:val="00216CA1"/>
    <w:rsid w:val="002179CE"/>
    <w:rsid w:val="00217DB0"/>
    <w:rsid w:val="00220B73"/>
    <w:rsid w:val="002227CD"/>
    <w:rsid w:val="002233D3"/>
    <w:rsid w:val="002235E1"/>
    <w:rsid w:val="00224782"/>
    <w:rsid w:val="002252C4"/>
    <w:rsid w:val="00227926"/>
    <w:rsid w:val="00227A21"/>
    <w:rsid w:val="00230F03"/>
    <w:rsid w:val="0023183E"/>
    <w:rsid w:val="002319F6"/>
    <w:rsid w:val="00233A8D"/>
    <w:rsid w:val="00234AE0"/>
    <w:rsid w:val="00235138"/>
    <w:rsid w:val="00235D0B"/>
    <w:rsid w:val="002367AF"/>
    <w:rsid w:val="00236FC6"/>
    <w:rsid w:val="0024130D"/>
    <w:rsid w:val="0024172F"/>
    <w:rsid w:val="00243E36"/>
    <w:rsid w:val="0024540B"/>
    <w:rsid w:val="00245EF4"/>
    <w:rsid w:val="002507DC"/>
    <w:rsid w:val="00250E11"/>
    <w:rsid w:val="00251383"/>
    <w:rsid w:val="002522C9"/>
    <w:rsid w:val="00252801"/>
    <w:rsid w:val="00252A21"/>
    <w:rsid w:val="00253E4F"/>
    <w:rsid w:val="002542E4"/>
    <w:rsid w:val="00256FEA"/>
    <w:rsid w:val="0025785F"/>
    <w:rsid w:val="00261053"/>
    <w:rsid w:val="002620A8"/>
    <w:rsid w:val="002627E5"/>
    <w:rsid w:val="00262FDE"/>
    <w:rsid w:val="00263629"/>
    <w:rsid w:val="00263663"/>
    <w:rsid w:val="00265671"/>
    <w:rsid w:val="0026567F"/>
    <w:rsid w:val="00265833"/>
    <w:rsid w:val="00275521"/>
    <w:rsid w:val="002755D3"/>
    <w:rsid w:val="002769BD"/>
    <w:rsid w:val="00276A75"/>
    <w:rsid w:val="00276A8D"/>
    <w:rsid w:val="002807C2"/>
    <w:rsid w:val="002809EA"/>
    <w:rsid w:val="002828C0"/>
    <w:rsid w:val="00284540"/>
    <w:rsid w:val="00284962"/>
    <w:rsid w:val="00284F47"/>
    <w:rsid w:val="0028712F"/>
    <w:rsid w:val="00287B0E"/>
    <w:rsid w:val="00287C5C"/>
    <w:rsid w:val="00291A96"/>
    <w:rsid w:val="0029395C"/>
    <w:rsid w:val="00293AFA"/>
    <w:rsid w:val="002A0B53"/>
    <w:rsid w:val="002A0EEF"/>
    <w:rsid w:val="002A203D"/>
    <w:rsid w:val="002A33E4"/>
    <w:rsid w:val="002A3877"/>
    <w:rsid w:val="002A4059"/>
    <w:rsid w:val="002A6250"/>
    <w:rsid w:val="002A76F9"/>
    <w:rsid w:val="002B0B19"/>
    <w:rsid w:val="002B18D0"/>
    <w:rsid w:val="002B2DF7"/>
    <w:rsid w:val="002B3624"/>
    <w:rsid w:val="002B4702"/>
    <w:rsid w:val="002B525A"/>
    <w:rsid w:val="002B7409"/>
    <w:rsid w:val="002B7C30"/>
    <w:rsid w:val="002B7C94"/>
    <w:rsid w:val="002B7CD8"/>
    <w:rsid w:val="002C07FA"/>
    <w:rsid w:val="002C1DB1"/>
    <w:rsid w:val="002C3BF4"/>
    <w:rsid w:val="002C600D"/>
    <w:rsid w:val="002C6ECF"/>
    <w:rsid w:val="002C7254"/>
    <w:rsid w:val="002C749F"/>
    <w:rsid w:val="002D22B5"/>
    <w:rsid w:val="002D2CBB"/>
    <w:rsid w:val="002D583A"/>
    <w:rsid w:val="002D6D61"/>
    <w:rsid w:val="002D7DF9"/>
    <w:rsid w:val="002E0F5F"/>
    <w:rsid w:val="002E148C"/>
    <w:rsid w:val="002E1911"/>
    <w:rsid w:val="002E2A90"/>
    <w:rsid w:val="002E2BC8"/>
    <w:rsid w:val="002E3CE9"/>
    <w:rsid w:val="002E4E22"/>
    <w:rsid w:val="002E788B"/>
    <w:rsid w:val="002E7B33"/>
    <w:rsid w:val="002F059B"/>
    <w:rsid w:val="002F16C0"/>
    <w:rsid w:val="002F2D84"/>
    <w:rsid w:val="002F33B8"/>
    <w:rsid w:val="002F33EE"/>
    <w:rsid w:val="002F433B"/>
    <w:rsid w:val="002F5B0B"/>
    <w:rsid w:val="002F659C"/>
    <w:rsid w:val="002F77E8"/>
    <w:rsid w:val="00300924"/>
    <w:rsid w:val="00302322"/>
    <w:rsid w:val="003031DF"/>
    <w:rsid w:val="00304E0E"/>
    <w:rsid w:val="003051DD"/>
    <w:rsid w:val="0030596E"/>
    <w:rsid w:val="0030649D"/>
    <w:rsid w:val="00306554"/>
    <w:rsid w:val="003073C3"/>
    <w:rsid w:val="00307438"/>
    <w:rsid w:val="003115CC"/>
    <w:rsid w:val="00311828"/>
    <w:rsid w:val="0031198E"/>
    <w:rsid w:val="003125AB"/>
    <w:rsid w:val="00312DFC"/>
    <w:rsid w:val="003146CF"/>
    <w:rsid w:val="00321DE1"/>
    <w:rsid w:val="00321E51"/>
    <w:rsid w:val="00323637"/>
    <w:rsid w:val="00324E8A"/>
    <w:rsid w:val="003251EE"/>
    <w:rsid w:val="00327C1E"/>
    <w:rsid w:val="0033012D"/>
    <w:rsid w:val="00330B1A"/>
    <w:rsid w:val="003312E3"/>
    <w:rsid w:val="00331D87"/>
    <w:rsid w:val="00332850"/>
    <w:rsid w:val="00334478"/>
    <w:rsid w:val="003346B4"/>
    <w:rsid w:val="00334AE6"/>
    <w:rsid w:val="00334ECD"/>
    <w:rsid w:val="00334EF4"/>
    <w:rsid w:val="003365D0"/>
    <w:rsid w:val="0034059E"/>
    <w:rsid w:val="00342A3A"/>
    <w:rsid w:val="003439AB"/>
    <w:rsid w:val="003440E5"/>
    <w:rsid w:val="0035034C"/>
    <w:rsid w:val="00351633"/>
    <w:rsid w:val="00354392"/>
    <w:rsid w:val="00354695"/>
    <w:rsid w:val="00354FBE"/>
    <w:rsid w:val="0035549B"/>
    <w:rsid w:val="00360817"/>
    <w:rsid w:val="00362E19"/>
    <w:rsid w:val="0036435F"/>
    <w:rsid w:val="00365C6A"/>
    <w:rsid w:val="00366928"/>
    <w:rsid w:val="00367C5D"/>
    <w:rsid w:val="00370684"/>
    <w:rsid w:val="0037164A"/>
    <w:rsid w:val="00371711"/>
    <w:rsid w:val="0037401A"/>
    <w:rsid w:val="003755C8"/>
    <w:rsid w:val="00375687"/>
    <w:rsid w:val="00380715"/>
    <w:rsid w:val="00380AE0"/>
    <w:rsid w:val="00383172"/>
    <w:rsid w:val="00383324"/>
    <w:rsid w:val="003845E5"/>
    <w:rsid w:val="00387875"/>
    <w:rsid w:val="00387A75"/>
    <w:rsid w:val="003904FD"/>
    <w:rsid w:val="003913D3"/>
    <w:rsid w:val="00391F79"/>
    <w:rsid w:val="00394254"/>
    <w:rsid w:val="00395E47"/>
    <w:rsid w:val="00396216"/>
    <w:rsid w:val="003964C5"/>
    <w:rsid w:val="00397211"/>
    <w:rsid w:val="003978CA"/>
    <w:rsid w:val="003A3AB2"/>
    <w:rsid w:val="003A6952"/>
    <w:rsid w:val="003B0882"/>
    <w:rsid w:val="003B0BC6"/>
    <w:rsid w:val="003B3EF9"/>
    <w:rsid w:val="003B490F"/>
    <w:rsid w:val="003B52DF"/>
    <w:rsid w:val="003B5591"/>
    <w:rsid w:val="003B607E"/>
    <w:rsid w:val="003B6DC7"/>
    <w:rsid w:val="003C10A4"/>
    <w:rsid w:val="003C1585"/>
    <w:rsid w:val="003C2BFB"/>
    <w:rsid w:val="003C436B"/>
    <w:rsid w:val="003C5337"/>
    <w:rsid w:val="003C598B"/>
    <w:rsid w:val="003C5F92"/>
    <w:rsid w:val="003C739A"/>
    <w:rsid w:val="003C7D13"/>
    <w:rsid w:val="003D0807"/>
    <w:rsid w:val="003D2F30"/>
    <w:rsid w:val="003D3C90"/>
    <w:rsid w:val="003D3D2B"/>
    <w:rsid w:val="003D4C23"/>
    <w:rsid w:val="003D62D1"/>
    <w:rsid w:val="003D748D"/>
    <w:rsid w:val="003D7A8C"/>
    <w:rsid w:val="003D7C00"/>
    <w:rsid w:val="003E0DBB"/>
    <w:rsid w:val="003E2C12"/>
    <w:rsid w:val="003E31C5"/>
    <w:rsid w:val="003E4777"/>
    <w:rsid w:val="003E4826"/>
    <w:rsid w:val="003E56E5"/>
    <w:rsid w:val="003E7E60"/>
    <w:rsid w:val="003F00D4"/>
    <w:rsid w:val="003F1EFC"/>
    <w:rsid w:val="003F2209"/>
    <w:rsid w:val="003F3041"/>
    <w:rsid w:val="003F3AE2"/>
    <w:rsid w:val="003F3D39"/>
    <w:rsid w:val="003F5CE0"/>
    <w:rsid w:val="003F646A"/>
    <w:rsid w:val="003F6761"/>
    <w:rsid w:val="003F6A0A"/>
    <w:rsid w:val="003F7613"/>
    <w:rsid w:val="004024F5"/>
    <w:rsid w:val="00402DE1"/>
    <w:rsid w:val="00403B43"/>
    <w:rsid w:val="00403D8B"/>
    <w:rsid w:val="0040537E"/>
    <w:rsid w:val="004058F1"/>
    <w:rsid w:val="00407E7D"/>
    <w:rsid w:val="00410D45"/>
    <w:rsid w:val="00410EA5"/>
    <w:rsid w:val="0041146E"/>
    <w:rsid w:val="0041283D"/>
    <w:rsid w:val="00413AB4"/>
    <w:rsid w:val="00414929"/>
    <w:rsid w:val="004167A9"/>
    <w:rsid w:val="00421373"/>
    <w:rsid w:val="0042183F"/>
    <w:rsid w:val="00421FB7"/>
    <w:rsid w:val="00422636"/>
    <w:rsid w:val="0042763B"/>
    <w:rsid w:val="0043024C"/>
    <w:rsid w:val="0043159C"/>
    <w:rsid w:val="00431B74"/>
    <w:rsid w:val="0043337D"/>
    <w:rsid w:val="00436706"/>
    <w:rsid w:val="004406EE"/>
    <w:rsid w:val="00441279"/>
    <w:rsid w:val="00441935"/>
    <w:rsid w:val="00443C78"/>
    <w:rsid w:val="00443D38"/>
    <w:rsid w:val="004474E2"/>
    <w:rsid w:val="00450517"/>
    <w:rsid w:val="00450E7A"/>
    <w:rsid w:val="00454FC8"/>
    <w:rsid w:val="00456510"/>
    <w:rsid w:val="00456AF8"/>
    <w:rsid w:val="00464A12"/>
    <w:rsid w:val="00464A5E"/>
    <w:rsid w:val="00465813"/>
    <w:rsid w:val="00470B15"/>
    <w:rsid w:val="004741AE"/>
    <w:rsid w:val="0047475A"/>
    <w:rsid w:val="00475869"/>
    <w:rsid w:val="00475A77"/>
    <w:rsid w:val="00481DF0"/>
    <w:rsid w:val="004866A9"/>
    <w:rsid w:val="00487DE6"/>
    <w:rsid w:val="00487F95"/>
    <w:rsid w:val="00492774"/>
    <w:rsid w:val="004947DA"/>
    <w:rsid w:val="00495588"/>
    <w:rsid w:val="004957B5"/>
    <w:rsid w:val="00496D7A"/>
    <w:rsid w:val="00497275"/>
    <w:rsid w:val="004A0922"/>
    <w:rsid w:val="004A0C85"/>
    <w:rsid w:val="004A2A6F"/>
    <w:rsid w:val="004A302C"/>
    <w:rsid w:val="004A31BC"/>
    <w:rsid w:val="004A31FD"/>
    <w:rsid w:val="004A3F1A"/>
    <w:rsid w:val="004A3F45"/>
    <w:rsid w:val="004A5738"/>
    <w:rsid w:val="004B1AFA"/>
    <w:rsid w:val="004B377D"/>
    <w:rsid w:val="004B4930"/>
    <w:rsid w:val="004B4F04"/>
    <w:rsid w:val="004B607E"/>
    <w:rsid w:val="004B7088"/>
    <w:rsid w:val="004B7AFB"/>
    <w:rsid w:val="004C0670"/>
    <w:rsid w:val="004C1EE2"/>
    <w:rsid w:val="004C2C93"/>
    <w:rsid w:val="004C3D71"/>
    <w:rsid w:val="004C4D12"/>
    <w:rsid w:val="004C5B76"/>
    <w:rsid w:val="004C71F5"/>
    <w:rsid w:val="004D02CD"/>
    <w:rsid w:val="004D0B24"/>
    <w:rsid w:val="004D3855"/>
    <w:rsid w:val="004D4B90"/>
    <w:rsid w:val="004D6B95"/>
    <w:rsid w:val="004D7F41"/>
    <w:rsid w:val="004E03A2"/>
    <w:rsid w:val="004E0926"/>
    <w:rsid w:val="004E0DFB"/>
    <w:rsid w:val="004E0E25"/>
    <w:rsid w:val="004E195D"/>
    <w:rsid w:val="004E317E"/>
    <w:rsid w:val="004E3954"/>
    <w:rsid w:val="004E4297"/>
    <w:rsid w:val="004E4AFC"/>
    <w:rsid w:val="004E4B2A"/>
    <w:rsid w:val="004E4F05"/>
    <w:rsid w:val="004E5856"/>
    <w:rsid w:val="004E7835"/>
    <w:rsid w:val="004F08B8"/>
    <w:rsid w:val="004F0960"/>
    <w:rsid w:val="004F0DF1"/>
    <w:rsid w:val="004F2330"/>
    <w:rsid w:val="004F3786"/>
    <w:rsid w:val="004F5353"/>
    <w:rsid w:val="004F53C6"/>
    <w:rsid w:val="004F55C6"/>
    <w:rsid w:val="004F69DB"/>
    <w:rsid w:val="004F6B87"/>
    <w:rsid w:val="004F6F45"/>
    <w:rsid w:val="00501C2D"/>
    <w:rsid w:val="00502637"/>
    <w:rsid w:val="00502CA2"/>
    <w:rsid w:val="005039DC"/>
    <w:rsid w:val="00505B6D"/>
    <w:rsid w:val="005061F5"/>
    <w:rsid w:val="00506D1F"/>
    <w:rsid w:val="0051007A"/>
    <w:rsid w:val="00511140"/>
    <w:rsid w:val="00513CFE"/>
    <w:rsid w:val="0051492F"/>
    <w:rsid w:val="00516D1B"/>
    <w:rsid w:val="00517219"/>
    <w:rsid w:val="00520CAD"/>
    <w:rsid w:val="005225A8"/>
    <w:rsid w:val="00523B6A"/>
    <w:rsid w:val="00523C03"/>
    <w:rsid w:val="005247B2"/>
    <w:rsid w:val="00524A08"/>
    <w:rsid w:val="00525F6C"/>
    <w:rsid w:val="00531227"/>
    <w:rsid w:val="0053140D"/>
    <w:rsid w:val="00537240"/>
    <w:rsid w:val="00540542"/>
    <w:rsid w:val="005423E2"/>
    <w:rsid w:val="0054336D"/>
    <w:rsid w:val="005452EF"/>
    <w:rsid w:val="005459FC"/>
    <w:rsid w:val="00546AB4"/>
    <w:rsid w:val="005514E5"/>
    <w:rsid w:val="00551D54"/>
    <w:rsid w:val="005527B7"/>
    <w:rsid w:val="00554509"/>
    <w:rsid w:val="0055453B"/>
    <w:rsid w:val="00555A93"/>
    <w:rsid w:val="005574E7"/>
    <w:rsid w:val="0056264A"/>
    <w:rsid w:val="00563C84"/>
    <w:rsid w:val="00564F2C"/>
    <w:rsid w:val="00565BCD"/>
    <w:rsid w:val="0056758A"/>
    <w:rsid w:val="00570313"/>
    <w:rsid w:val="00570D5C"/>
    <w:rsid w:val="00573DE9"/>
    <w:rsid w:val="0057425B"/>
    <w:rsid w:val="005754EF"/>
    <w:rsid w:val="00575C62"/>
    <w:rsid w:val="005762F6"/>
    <w:rsid w:val="005767EE"/>
    <w:rsid w:val="0057695F"/>
    <w:rsid w:val="005813FC"/>
    <w:rsid w:val="00582E9C"/>
    <w:rsid w:val="00584FBE"/>
    <w:rsid w:val="00585483"/>
    <w:rsid w:val="00587378"/>
    <w:rsid w:val="00587C05"/>
    <w:rsid w:val="00590AAB"/>
    <w:rsid w:val="0059155F"/>
    <w:rsid w:val="00591DFA"/>
    <w:rsid w:val="00591F23"/>
    <w:rsid w:val="00592C10"/>
    <w:rsid w:val="005938C3"/>
    <w:rsid w:val="0059468C"/>
    <w:rsid w:val="00594F4F"/>
    <w:rsid w:val="00594FAA"/>
    <w:rsid w:val="00595125"/>
    <w:rsid w:val="00596F21"/>
    <w:rsid w:val="00597375"/>
    <w:rsid w:val="0059785D"/>
    <w:rsid w:val="00597B1C"/>
    <w:rsid w:val="005A4180"/>
    <w:rsid w:val="005A5581"/>
    <w:rsid w:val="005A5F8C"/>
    <w:rsid w:val="005A698D"/>
    <w:rsid w:val="005A698F"/>
    <w:rsid w:val="005B1CDD"/>
    <w:rsid w:val="005B1E19"/>
    <w:rsid w:val="005B28C6"/>
    <w:rsid w:val="005B2E48"/>
    <w:rsid w:val="005B55FC"/>
    <w:rsid w:val="005B60E8"/>
    <w:rsid w:val="005B7020"/>
    <w:rsid w:val="005C03C0"/>
    <w:rsid w:val="005C1972"/>
    <w:rsid w:val="005C2B21"/>
    <w:rsid w:val="005C2D5E"/>
    <w:rsid w:val="005C3A2A"/>
    <w:rsid w:val="005C3B81"/>
    <w:rsid w:val="005C4763"/>
    <w:rsid w:val="005C4871"/>
    <w:rsid w:val="005C650C"/>
    <w:rsid w:val="005C6CC8"/>
    <w:rsid w:val="005D0001"/>
    <w:rsid w:val="005D086C"/>
    <w:rsid w:val="005D11D3"/>
    <w:rsid w:val="005D1321"/>
    <w:rsid w:val="005D26A0"/>
    <w:rsid w:val="005D3830"/>
    <w:rsid w:val="005D429B"/>
    <w:rsid w:val="005D4E1F"/>
    <w:rsid w:val="005D4FB3"/>
    <w:rsid w:val="005E2F07"/>
    <w:rsid w:val="005E2FEA"/>
    <w:rsid w:val="005E579C"/>
    <w:rsid w:val="005E5DA7"/>
    <w:rsid w:val="005E663C"/>
    <w:rsid w:val="005E7B3A"/>
    <w:rsid w:val="005F0016"/>
    <w:rsid w:val="005F0E09"/>
    <w:rsid w:val="005F10A4"/>
    <w:rsid w:val="005F1DFD"/>
    <w:rsid w:val="005F314B"/>
    <w:rsid w:val="005F4899"/>
    <w:rsid w:val="005F6F12"/>
    <w:rsid w:val="00600510"/>
    <w:rsid w:val="006010B3"/>
    <w:rsid w:val="006054E7"/>
    <w:rsid w:val="00611055"/>
    <w:rsid w:val="00611AF2"/>
    <w:rsid w:val="006120F0"/>
    <w:rsid w:val="0061212B"/>
    <w:rsid w:val="006127AF"/>
    <w:rsid w:val="0061377E"/>
    <w:rsid w:val="00613A98"/>
    <w:rsid w:val="00614E1C"/>
    <w:rsid w:val="006150F4"/>
    <w:rsid w:val="00615FB2"/>
    <w:rsid w:val="00617BD1"/>
    <w:rsid w:val="00617CE8"/>
    <w:rsid w:val="00617DC9"/>
    <w:rsid w:val="0062353B"/>
    <w:rsid w:val="006248C4"/>
    <w:rsid w:val="00625F10"/>
    <w:rsid w:val="006260C2"/>
    <w:rsid w:val="006278A0"/>
    <w:rsid w:val="0063095F"/>
    <w:rsid w:val="00631CBD"/>
    <w:rsid w:val="006336E1"/>
    <w:rsid w:val="00633C05"/>
    <w:rsid w:val="00634378"/>
    <w:rsid w:val="00635DC6"/>
    <w:rsid w:val="0063704F"/>
    <w:rsid w:val="0063774C"/>
    <w:rsid w:val="0064099B"/>
    <w:rsid w:val="0064631C"/>
    <w:rsid w:val="00646AC2"/>
    <w:rsid w:val="00647F0D"/>
    <w:rsid w:val="00650390"/>
    <w:rsid w:val="0065174D"/>
    <w:rsid w:val="00654915"/>
    <w:rsid w:val="00654DAB"/>
    <w:rsid w:val="0065702E"/>
    <w:rsid w:val="006579DF"/>
    <w:rsid w:val="00660F87"/>
    <w:rsid w:val="0066144F"/>
    <w:rsid w:val="0066204A"/>
    <w:rsid w:val="00662999"/>
    <w:rsid w:val="00662D1C"/>
    <w:rsid w:val="006649B0"/>
    <w:rsid w:val="00667981"/>
    <w:rsid w:val="006700CF"/>
    <w:rsid w:val="00670E3C"/>
    <w:rsid w:val="00671C49"/>
    <w:rsid w:val="00672120"/>
    <w:rsid w:val="00672B6C"/>
    <w:rsid w:val="00675B4A"/>
    <w:rsid w:val="00675D20"/>
    <w:rsid w:val="006769B8"/>
    <w:rsid w:val="00677EB5"/>
    <w:rsid w:val="00677F57"/>
    <w:rsid w:val="0068040A"/>
    <w:rsid w:val="00681088"/>
    <w:rsid w:val="00681A4F"/>
    <w:rsid w:val="00683928"/>
    <w:rsid w:val="006846C8"/>
    <w:rsid w:val="006854C7"/>
    <w:rsid w:val="00685B2D"/>
    <w:rsid w:val="006937D9"/>
    <w:rsid w:val="0069458C"/>
    <w:rsid w:val="0069577E"/>
    <w:rsid w:val="0069634B"/>
    <w:rsid w:val="00696623"/>
    <w:rsid w:val="006A04E9"/>
    <w:rsid w:val="006A0CAE"/>
    <w:rsid w:val="006A4A03"/>
    <w:rsid w:val="006A6592"/>
    <w:rsid w:val="006A71F0"/>
    <w:rsid w:val="006A7543"/>
    <w:rsid w:val="006A7ACB"/>
    <w:rsid w:val="006B1FF2"/>
    <w:rsid w:val="006B5F55"/>
    <w:rsid w:val="006B62A8"/>
    <w:rsid w:val="006B6911"/>
    <w:rsid w:val="006B725C"/>
    <w:rsid w:val="006C172F"/>
    <w:rsid w:val="006C273D"/>
    <w:rsid w:val="006C35BC"/>
    <w:rsid w:val="006C45AA"/>
    <w:rsid w:val="006C5C4F"/>
    <w:rsid w:val="006C5C91"/>
    <w:rsid w:val="006C5DA6"/>
    <w:rsid w:val="006C6282"/>
    <w:rsid w:val="006C762A"/>
    <w:rsid w:val="006D1019"/>
    <w:rsid w:val="006D3CD2"/>
    <w:rsid w:val="006D3E28"/>
    <w:rsid w:val="006D5026"/>
    <w:rsid w:val="006D5FF9"/>
    <w:rsid w:val="006E0772"/>
    <w:rsid w:val="006E0F86"/>
    <w:rsid w:val="006E3CD4"/>
    <w:rsid w:val="006E3E51"/>
    <w:rsid w:val="006E671D"/>
    <w:rsid w:val="006F0B15"/>
    <w:rsid w:val="006F0DCC"/>
    <w:rsid w:val="006F2610"/>
    <w:rsid w:val="006F4631"/>
    <w:rsid w:val="006F5BBE"/>
    <w:rsid w:val="006F63B8"/>
    <w:rsid w:val="00702492"/>
    <w:rsid w:val="00702A1F"/>
    <w:rsid w:val="007039AF"/>
    <w:rsid w:val="00703DF9"/>
    <w:rsid w:val="007047C1"/>
    <w:rsid w:val="007048EB"/>
    <w:rsid w:val="00704FBB"/>
    <w:rsid w:val="007058CA"/>
    <w:rsid w:val="0070726A"/>
    <w:rsid w:val="0071226B"/>
    <w:rsid w:val="0071373B"/>
    <w:rsid w:val="00713962"/>
    <w:rsid w:val="0071540F"/>
    <w:rsid w:val="00715A4C"/>
    <w:rsid w:val="0071604D"/>
    <w:rsid w:val="00716D17"/>
    <w:rsid w:val="00717040"/>
    <w:rsid w:val="007223D9"/>
    <w:rsid w:val="007227C6"/>
    <w:rsid w:val="007244D4"/>
    <w:rsid w:val="0072476B"/>
    <w:rsid w:val="00724D4D"/>
    <w:rsid w:val="0072642D"/>
    <w:rsid w:val="007272A5"/>
    <w:rsid w:val="00727B4F"/>
    <w:rsid w:val="00730835"/>
    <w:rsid w:val="00735DA5"/>
    <w:rsid w:val="00736F8D"/>
    <w:rsid w:val="00740D3E"/>
    <w:rsid w:val="00740F58"/>
    <w:rsid w:val="00747DCD"/>
    <w:rsid w:val="0075069A"/>
    <w:rsid w:val="00757F60"/>
    <w:rsid w:val="007622A7"/>
    <w:rsid w:val="007640C1"/>
    <w:rsid w:val="00764CFA"/>
    <w:rsid w:val="00764F23"/>
    <w:rsid w:val="00766134"/>
    <w:rsid w:val="00766D0F"/>
    <w:rsid w:val="007678BB"/>
    <w:rsid w:val="00774FF2"/>
    <w:rsid w:val="007750A2"/>
    <w:rsid w:val="00777A0D"/>
    <w:rsid w:val="007817D6"/>
    <w:rsid w:val="00781E1C"/>
    <w:rsid w:val="00782324"/>
    <w:rsid w:val="00783663"/>
    <w:rsid w:val="00787912"/>
    <w:rsid w:val="0079125B"/>
    <w:rsid w:val="0079177A"/>
    <w:rsid w:val="00794836"/>
    <w:rsid w:val="007948D5"/>
    <w:rsid w:val="00795230"/>
    <w:rsid w:val="007975BB"/>
    <w:rsid w:val="007A15C9"/>
    <w:rsid w:val="007A5389"/>
    <w:rsid w:val="007A65E7"/>
    <w:rsid w:val="007A6676"/>
    <w:rsid w:val="007A6D85"/>
    <w:rsid w:val="007A73A9"/>
    <w:rsid w:val="007B2153"/>
    <w:rsid w:val="007B3329"/>
    <w:rsid w:val="007B44B4"/>
    <w:rsid w:val="007B5291"/>
    <w:rsid w:val="007B52BA"/>
    <w:rsid w:val="007B7FF5"/>
    <w:rsid w:val="007C108F"/>
    <w:rsid w:val="007C1E16"/>
    <w:rsid w:val="007C3FC6"/>
    <w:rsid w:val="007C5258"/>
    <w:rsid w:val="007D2CE9"/>
    <w:rsid w:val="007D4FED"/>
    <w:rsid w:val="007D69DA"/>
    <w:rsid w:val="007D70B1"/>
    <w:rsid w:val="007D7140"/>
    <w:rsid w:val="007E1CDB"/>
    <w:rsid w:val="007E408C"/>
    <w:rsid w:val="007E41E8"/>
    <w:rsid w:val="007E50BF"/>
    <w:rsid w:val="007E62A5"/>
    <w:rsid w:val="007E7E21"/>
    <w:rsid w:val="007E7EE6"/>
    <w:rsid w:val="007F0460"/>
    <w:rsid w:val="007F0B0F"/>
    <w:rsid w:val="007F0DA2"/>
    <w:rsid w:val="007F39CE"/>
    <w:rsid w:val="007F57ED"/>
    <w:rsid w:val="007F5A3E"/>
    <w:rsid w:val="007F5B74"/>
    <w:rsid w:val="007F5E0D"/>
    <w:rsid w:val="007F74F3"/>
    <w:rsid w:val="00801085"/>
    <w:rsid w:val="00801A89"/>
    <w:rsid w:val="00802080"/>
    <w:rsid w:val="00802F75"/>
    <w:rsid w:val="00804457"/>
    <w:rsid w:val="00805405"/>
    <w:rsid w:val="00805C3B"/>
    <w:rsid w:val="00806A13"/>
    <w:rsid w:val="00806D6D"/>
    <w:rsid w:val="00812138"/>
    <w:rsid w:val="0081302F"/>
    <w:rsid w:val="008151F2"/>
    <w:rsid w:val="00815DD7"/>
    <w:rsid w:val="0081777A"/>
    <w:rsid w:val="008210E0"/>
    <w:rsid w:val="0082141D"/>
    <w:rsid w:val="008225C5"/>
    <w:rsid w:val="00822945"/>
    <w:rsid w:val="008239EB"/>
    <w:rsid w:val="00824079"/>
    <w:rsid w:val="00825F42"/>
    <w:rsid w:val="00825F6A"/>
    <w:rsid w:val="00826AE1"/>
    <w:rsid w:val="00830EC1"/>
    <w:rsid w:val="00831D9B"/>
    <w:rsid w:val="00831F0A"/>
    <w:rsid w:val="008336DD"/>
    <w:rsid w:val="00833A78"/>
    <w:rsid w:val="0084015C"/>
    <w:rsid w:val="008430EF"/>
    <w:rsid w:val="0084585F"/>
    <w:rsid w:val="0084705D"/>
    <w:rsid w:val="0084750E"/>
    <w:rsid w:val="008479D3"/>
    <w:rsid w:val="00851B07"/>
    <w:rsid w:val="0085257E"/>
    <w:rsid w:val="0085351E"/>
    <w:rsid w:val="00853E1C"/>
    <w:rsid w:val="00853E53"/>
    <w:rsid w:val="0085535C"/>
    <w:rsid w:val="00861050"/>
    <w:rsid w:val="00864331"/>
    <w:rsid w:val="00864BF1"/>
    <w:rsid w:val="00864D76"/>
    <w:rsid w:val="008656C9"/>
    <w:rsid w:val="00865E66"/>
    <w:rsid w:val="00866A08"/>
    <w:rsid w:val="0086711C"/>
    <w:rsid w:val="00867535"/>
    <w:rsid w:val="00872E8C"/>
    <w:rsid w:val="00875C5B"/>
    <w:rsid w:val="00876481"/>
    <w:rsid w:val="0088046D"/>
    <w:rsid w:val="00882F48"/>
    <w:rsid w:val="008838FF"/>
    <w:rsid w:val="00883C5F"/>
    <w:rsid w:val="00885D97"/>
    <w:rsid w:val="00887CEC"/>
    <w:rsid w:val="00891C7D"/>
    <w:rsid w:val="00892538"/>
    <w:rsid w:val="00892FA7"/>
    <w:rsid w:val="008939E6"/>
    <w:rsid w:val="00895634"/>
    <w:rsid w:val="00896299"/>
    <w:rsid w:val="008962C2"/>
    <w:rsid w:val="008A0F67"/>
    <w:rsid w:val="008A2FE2"/>
    <w:rsid w:val="008A3301"/>
    <w:rsid w:val="008A3B89"/>
    <w:rsid w:val="008A4642"/>
    <w:rsid w:val="008A46DE"/>
    <w:rsid w:val="008A4DF1"/>
    <w:rsid w:val="008A5636"/>
    <w:rsid w:val="008A6074"/>
    <w:rsid w:val="008A64BE"/>
    <w:rsid w:val="008A6EAD"/>
    <w:rsid w:val="008A7A4A"/>
    <w:rsid w:val="008B125E"/>
    <w:rsid w:val="008B241C"/>
    <w:rsid w:val="008B3961"/>
    <w:rsid w:val="008B408B"/>
    <w:rsid w:val="008B4858"/>
    <w:rsid w:val="008B4F11"/>
    <w:rsid w:val="008B7EBF"/>
    <w:rsid w:val="008B7F48"/>
    <w:rsid w:val="008C0518"/>
    <w:rsid w:val="008C2362"/>
    <w:rsid w:val="008C3049"/>
    <w:rsid w:val="008C3B5C"/>
    <w:rsid w:val="008C4EA5"/>
    <w:rsid w:val="008C682A"/>
    <w:rsid w:val="008C74D9"/>
    <w:rsid w:val="008D2CB5"/>
    <w:rsid w:val="008D351B"/>
    <w:rsid w:val="008D366B"/>
    <w:rsid w:val="008D3C60"/>
    <w:rsid w:val="008D4AE9"/>
    <w:rsid w:val="008D5641"/>
    <w:rsid w:val="008D5CF3"/>
    <w:rsid w:val="008D6829"/>
    <w:rsid w:val="008D747A"/>
    <w:rsid w:val="008D7B07"/>
    <w:rsid w:val="008D7D39"/>
    <w:rsid w:val="008E117F"/>
    <w:rsid w:val="008E149D"/>
    <w:rsid w:val="008E2FEE"/>
    <w:rsid w:val="008E4574"/>
    <w:rsid w:val="008E6C18"/>
    <w:rsid w:val="008F0C88"/>
    <w:rsid w:val="008F2093"/>
    <w:rsid w:val="008F3235"/>
    <w:rsid w:val="008F4016"/>
    <w:rsid w:val="008F42FE"/>
    <w:rsid w:val="008F4A00"/>
    <w:rsid w:val="008F5402"/>
    <w:rsid w:val="008F5C38"/>
    <w:rsid w:val="008F7ED6"/>
    <w:rsid w:val="0090053A"/>
    <w:rsid w:val="00900625"/>
    <w:rsid w:val="00901C2A"/>
    <w:rsid w:val="009051AC"/>
    <w:rsid w:val="0090706E"/>
    <w:rsid w:val="0091011C"/>
    <w:rsid w:val="009118C7"/>
    <w:rsid w:val="00913294"/>
    <w:rsid w:val="00913499"/>
    <w:rsid w:val="00916069"/>
    <w:rsid w:val="00917DDC"/>
    <w:rsid w:val="0092141D"/>
    <w:rsid w:val="0092213F"/>
    <w:rsid w:val="009225B6"/>
    <w:rsid w:val="00922A57"/>
    <w:rsid w:val="00923606"/>
    <w:rsid w:val="009246F4"/>
    <w:rsid w:val="00925397"/>
    <w:rsid w:val="0092755C"/>
    <w:rsid w:val="00933A21"/>
    <w:rsid w:val="00934C10"/>
    <w:rsid w:val="00936003"/>
    <w:rsid w:val="0093662A"/>
    <w:rsid w:val="009403B3"/>
    <w:rsid w:val="0094060C"/>
    <w:rsid w:val="00942468"/>
    <w:rsid w:val="00942C4B"/>
    <w:rsid w:val="00944196"/>
    <w:rsid w:val="00950D13"/>
    <w:rsid w:val="00951B6C"/>
    <w:rsid w:val="00956634"/>
    <w:rsid w:val="009606A5"/>
    <w:rsid w:val="00962F1F"/>
    <w:rsid w:val="00963480"/>
    <w:rsid w:val="00965304"/>
    <w:rsid w:val="009669CC"/>
    <w:rsid w:val="00970F44"/>
    <w:rsid w:val="00971293"/>
    <w:rsid w:val="00971FFD"/>
    <w:rsid w:val="009739A5"/>
    <w:rsid w:val="00973A3B"/>
    <w:rsid w:val="00974B86"/>
    <w:rsid w:val="009750F8"/>
    <w:rsid w:val="00980CAD"/>
    <w:rsid w:val="00982508"/>
    <w:rsid w:val="00983EAE"/>
    <w:rsid w:val="0098476D"/>
    <w:rsid w:val="0098760B"/>
    <w:rsid w:val="00987A82"/>
    <w:rsid w:val="0099264F"/>
    <w:rsid w:val="00993BEA"/>
    <w:rsid w:val="009A11DD"/>
    <w:rsid w:val="009A1948"/>
    <w:rsid w:val="009A1A76"/>
    <w:rsid w:val="009A2ECF"/>
    <w:rsid w:val="009A54FF"/>
    <w:rsid w:val="009B2748"/>
    <w:rsid w:val="009B30AA"/>
    <w:rsid w:val="009B3403"/>
    <w:rsid w:val="009B3D51"/>
    <w:rsid w:val="009B5217"/>
    <w:rsid w:val="009B6C96"/>
    <w:rsid w:val="009C041C"/>
    <w:rsid w:val="009C48DE"/>
    <w:rsid w:val="009D04B8"/>
    <w:rsid w:val="009D1F8A"/>
    <w:rsid w:val="009D3107"/>
    <w:rsid w:val="009D3BF6"/>
    <w:rsid w:val="009D55CC"/>
    <w:rsid w:val="009D60D9"/>
    <w:rsid w:val="009D6ACE"/>
    <w:rsid w:val="009D708F"/>
    <w:rsid w:val="009E1122"/>
    <w:rsid w:val="009E1A12"/>
    <w:rsid w:val="009E1E1E"/>
    <w:rsid w:val="009E33E3"/>
    <w:rsid w:val="009E77CB"/>
    <w:rsid w:val="009E7F16"/>
    <w:rsid w:val="009F1E65"/>
    <w:rsid w:val="009F285B"/>
    <w:rsid w:val="009F4B0D"/>
    <w:rsid w:val="009F5052"/>
    <w:rsid w:val="00A00E13"/>
    <w:rsid w:val="00A013B9"/>
    <w:rsid w:val="00A0254B"/>
    <w:rsid w:val="00A03083"/>
    <w:rsid w:val="00A042A7"/>
    <w:rsid w:val="00A04C85"/>
    <w:rsid w:val="00A05799"/>
    <w:rsid w:val="00A0687A"/>
    <w:rsid w:val="00A06E98"/>
    <w:rsid w:val="00A07F62"/>
    <w:rsid w:val="00A100F0"/>
    <w:rsid w:val="00A1264C"/>
    <w:rsid w:val="00A12995"/>
    <w:rsid w:val="00A156E6"/>
    <w:rsid w:val="00A16A03"/>
    <w:rsid w:val="00A177C5"/>
    <w:rsid w:val="00A17EA6"/>
    <w:rsid w:val="00A211C7"/>
    <w:rsid w:val="00A21886"/>
    <w:rsid w:val="00A21925"/>
    <w:rsid w:val="00A21E20"/>
    <w:rsid w:val="00A23969"/>
    <w:rsid w:val="00A23E69"/>
    <w:rsid w:val="00A23E76"/>
    <w:rsid w:val="00A270DF"/>
    <w:rsid w:val="00A272A7"/>
    <w:rsid w:val="00A27D86"/>
    <w:rsid w:val="00A30A3D"/>
    <w:rsid w:val="00A30D9C"/>
    <w:rsid w:val="00A33151"/>
    <w:rsid w:val="00A33F3C"/>
    <w:rsid w:val="00A36970"/>
    <w:rsid w:val="00A378EF"/>
    <w:rsid w:val="00A417B9"/>
    <w:rsid w:val="00A41CA0"/>
    <w:rsid w:val="00A41EB4"/>
    <w:rsid w:val="00A44BFF"/>
    <w:rsid w:val="00A458C3"/>
    <w:rsid w:val="00A46E01"/>
    <w:rsid w:val="00A47A3A"/>
    <w:rsid w:val="00A47FBA"/>
    <w:rsid w:val="00A501E3"/>
    <w:rsid w:val="00A50F0C"/>
    <w:rsid w:val="00A523C5"/>
    <w:rsid w:val="00A535F3"/>
    <w:rsid w:val="00A5605B"/>
    <w:rsid w:val="00A56441"/>
    <w:rsid w:val="00A605BC"/>
    <w:rsid w:val="00A61B2F"/>
    <w:rsid w:val="00A63024"/>
    <w:rsid w:val="00A6491F"/>
    <w:rsid w:val="00A67B30"/>
    <w:rsid w:val="00A72390"/>
    <w:rsid w:val="00A736DD"/>
    <w:rsid w:val="00A74E94"/>
    <w:rsid w:val="00A75697"/>
    <w:rsid w:val="00A80C23"/>
    <w:rsid w:val="00A80E02"/>
    <w:rsid w:val="00A818E4"/>
    <w:rsid w:val="00A81BD3"/>
    <w:rsid w:val="00A82869"/>
    <w:rsid w:val="00A830E9"/>
    <w:rsid w:val="00A84C05"/>
    <w:rsid w:val="00A8758C"/>
    <w:rsid w:val="00A9228E"/>
    <w:rsid w:val="00A94196"/>
    <w:rsid w:val="00AA127E"/>
    <w:rsid w:val="00AA19AE"/>
    <w:rsid w:val="00AA1A61"/>
    <w:rsid w:val="00AA29AA"/>
    <w:rsid w:val="00AA2A6D"/>
    <w:rsid w:val="00AA2EB4"/>
    <w:rsid w:val="00AA4236"/>
    <w:rsid w:val="00AA423D"/>
    <w:rsid w:val="00AA4CF1"/>
    <w:rsid w:val="00AA6A95"/>
    <w:rsid w:val="00AA71B8"/>
    <w:rsid w:val="00AB10DE"/>
    <w:rsid w:val="00AB1238"/>
    <w:rsid w:val="00AB1798"/>
    <w:rsid w:val="00AB2E23"/>
    <w:rsid w:val="00AB3668"/>
    <w:rsid w:val="00AB47FB"/>
    <w:rsid w:val="00AB5ED7"/>
    <w:rsid w:val="00AC0B4C"/>
    <w:rsid w:val="00AC2F38"/>
    <w:rsid w:val="00AC424F"/>
    <w:rsid w:val="00AD07C7"/>
    <w:rsid w:val="00AD0AEE"/>
    <w:rsid w:val="00AD257D"/>
    <w:rsid w:val="00AD2A97"/>
    <w:rsid w:val="00AD31C6"/>
    <w:rsid w:val="00AD36BA"/>
    <w:rsid w:val="00AD49E3"/>
    <w:rsid w:val="00AD4B4F"/>
    <w:rsid w:val="00AE06BE"/>
    <w:rsid w:val="00AE2003"/>
    <w:rsid w:val="00AE2552"/>
    <w:rsid w:val="00AE2701"/>
    <w:rsid w:val="00AE5DD1"/>
    <w:rsid w:val="00AF0616"/>
    <w:rsid w:val="00AF0E28"/>
    <w:rsid w:val="00AF435E"/>
    <w:rsid w:val="00AF4F87"/>
    <w:rsid w:val="00AF521C"/>
    <w:rsid w:val="00AF6F9B"/>
    <w:rsid w:val="00B00ED0"/>
    <w:rsid w:val="00B01409"/>
    <w:rsid w:val="00B01819"/>
    <w:rsid w:val="00B02CB3"/>
    <w:rsid w:val="00B02E4B"/>
    <w:rsid w:val="00B0629F"/>
    <w:rsid w:val="00B06A3E"/>
    <w:rsid w:val="00B06DA0"/>
    <w:rsid w:val="00B07489"/>
    <w:rsid w:val="00B10052"/>
    <w:rsid w:val="00B10729"/>
    <w:rsid w:val="00B10DBD"/>
    <w:rsid w:val="00B12114"/>
    <w:rsid w:val="00B15629"/>
    <w:rsid w:val="00B15CE7"/>
    <w:rsid w:val="00B1656B"/>
    <w:rsid w:val="00B22AD2"/>
    <w:rsid w:val="00B2372C"/>
    <w:rsid w:val="00B238E0"/>
    <w:rsid w:val="00B23C46"/>
    <w:rsid w:val="00B244DA"/>
    <w:rsid w:val="00B2658B"/>
    <w:rsid w:val="00B27845"/>
    <w:rsid w:val="00B27904"/>
    <w:rsid w:val="00B301E8"/>
    <w:rsid w:val="00B32F70"/>
    <w:rsid w:val="00B33794"/>
    <w:rsid w:val="00B373D0"/>
    <w:rsid w:val="00B40582"/>
    <w:rsid w:val="00B416C7"/>
    <w:rsid w:val="00B41F1F"/>
    <w:rsid w:val="00B43AAA"/>
    <w:rsid w:val="00B4674B"/>
    <w:rsid w:val="00B516BB"/>
    <w:rsid w:val="00B51C4A"/>
    <w:rsid w:val="00B5308D"/>
    <w:rsid w:val="00B53139"/>
    <w:rsid w:val="00B562CE"/>
    <w:rsid w:val="00B566BA"/>
    <w:rsid w:val="00B574BF"/>
    <w:rsid w:val="00B60262"/>
    <w:rsid w:val="00B61942"/>
    <w:rsid w:val="00B62DE2"/>
    <w:rsid w:val="00B64BC3"/>
    <w:rsid w:val="00B65C7B"/>
    <w:rsid w:val="00B70757"/>
    <w:rsid w:val="00B72210"/>
    <w:rsid w:val="00B72F0D"/>
    <w:rsid w:val="00B7382B"/>
    <w:rsid w:val="00B74417"/>
    <w:rsid w:val="00B753FC"/>
    <w:rsid w:val="00B75901"/>
    <w:rsid w:val="00B77246"/>
    <w:rsid w:val="00B779D7"/>
    <w:rsid w:val="00B77F16"/>
    <w:rsid w:val="00B808A2"/>
    <w:rsid w:val="00B80ADB"/>
    <w:rsid w:val="00B815A9"/>
    <w:rsid w:val="00B815FA"/>
    <w:rsid w:val="00B842D1"/>
    <w:rsid w:val="00B84E88"/>
    <w:rsid w:val="00B853EE"/>
    <w:rsid w:val="00B85F83"/>
    <w:rsid w:val="00B8625A"/>
    <w:rsid w:val="00B866CD"/>
    <w:rsid w:val="00B92902"/>
    <w:rsid w:val="00B93034"/>
    <w:rsid w:val="00B93A81"/>
    <w:rsid w:val="00B97C5D"/>
    <w:rsid w:val="00B97E79"/>
    <w:rsid w:val="00BA1290"/>
    <w:rsid w:val="00BA2F38"/>
    <w:rsid w:val="00BA66C6"/>
    <w:rsid w:val="00BA72CD"/>
    <w:rsid w:val="00BB02CC"/>
    <w:rsid w:val="00BB09E7"/>
    <w:rsid w:val="00BB1537"/>
    <w:rsid w:val="00BB229F"/>
    <w:rsid w:val="00BB2792"/>
    <w:rsid w:val="00BB6F51"/>
    <w:rsid w:val="00BB76BF"/>
    <w:rsid w:val="00BC077E"/>
    <w:rsid w:val="00BC1AD1"/>
    <w:rsid w:val="00BC1D82"/>
    <w:rsid w:val="00BC3220"/>
    <w:rsid w:val="00BC4A58"/>
    <w:rsid w:val="00BC613B"/>
    <w:rsid w:val="00BD0C42"/>
    <w:rsid w:val="00BD20E8"/>
    <w:rsid w:val="00BD310D"/>
    <w:rsid w:val="00BD4CF9"/>
    <w:rsid w:val="00BD51D9"/>
    <w:rsid w:val="00BD5FB5"/>
    <w:rsid w:val="00BD64E2"/>
    <w:rsid w:val="00BD6C85"/>
    <w:rsid w:val="00BE3C98"/>
    <w:rsid w:val="00BE4995"/>
    <w:rsid w:val="00BE5BFD"/>
    <w:rsid w:val="00BF0206"/>
    <w:rsid w:val="00BF429A"/>
    <w:rsid w:val="00BF62BE"/>
    <w:rsid w:val="00BF686D"/>
    <w:rsid w:val="00BF6F66"/>
    <w:rsid w:val="00C032A6"/>
    <w:rsid w:val="00C03FE5"/>
    <w:rsid w:val="00C05B5E"/>
    <w:rsid w:val="00C05ED0"/>
    <w:rsid w:val="00C07126"/>
    <w:rsid w:val="00C1074F"/>
    <w:rsid w:val="00C10CD6"/>
    <w:rsid w:val="00C11DBB"/>
    <w:rsid w:val="00C16853"/>
    <w:rsid w:val="00C20A82"/>
    <w:rsid w:val="00C263F0"/>
    <w:rsid w:val="00C31461"/>
    <w:rsid w:val="00C322D5"/>
    <w:rsid w:val="00C32314"/>
    <w:rsid w:val="00C33D41"/>
    <w:rsid w:val="00C37903"/>
    <w:rsid w:val="00C37C75"/>
    <w:rsid w:val="00C37FB6"/>
    <w:rsid w:val="00C40AFD"/>
    <w:rsid w:val="00C415A3"/>
    <w:rsid w:val="00C41979"/>
    <w:rsid w:val="00C41E20"/>
    <w:rsid w:val="00C42E3E"/>
    <w:rsid w:val="00C44564"/>
    <w:rsid w:val="00C45085"/>
    <w:rsid w:val="00C45276"/>
    <w:rsid w:val="00C47636"/>
    <w:rsid w:val="00C5124B"/>
    <w:rsid w:val="00C51C13"/>
    <w:rsid w:val="00C525A5"/>
    <w:rsid w:val="00C5300F"/>
    <w:rsid w:val="00C5355E"/>
    <w:rsid w:val="00C54594"/>
    <w:rsid w:val="00C56A3A"/>
    <w:rsid w:val="00C61E70"/>
    <w:rsid w:val="00C62B8B"/>
    <w:rsid w:val="00C62EDD"/>
    <w:rsid w:val="00C63144"/>
    <w:rsid w:val="00C631E6"/>
    <w:rsid w:val="00C66135"/>
    <w:rsid w:val="00C66CE0"/>
    <w:rsid w:val="00C67F7E"/>
    <w:rsid w:val="00C71116"/>
    <w:rsid w:val="00C71314"/>
    <w:rsid w:val="00C715F4"/>
    <w:rsid w:val="00C71BED"/>
    <w:rsid w:val="00C737B2"/>
    <w:rsid w:val="00C75C3B"/>
    <w:rsid w:val="00C76598"/>
    <w:rsid w:val="00C7799C"/>
    <w:rsid w:val="00C8060C"/>
    <w:rsid w:val="00C815A8"/>
    <w:rsid w:val="00C81B53"/>
    <w:rsid w:val="00C82AD2"/>
    <w:rsid w:val="00C843C2"/>
    <w:rsid w:val="00C862A7"/>
    <w:rsid w:val="00C870EA"/>
    <w:rsid w:val="00C90FB6"/>
    <w:rsid w:val="00C91928"/>
    <w:rsid w:val="00C91CC4"/>
    <w:rsid w:val="00C9220E"/>
    <w:rsid w:val="00C92785"/>
    <w:rsid w:val="00C927E9"/>
    <w:rsid w:val="00C92873"/>
    <w:rsid w:val="00C92BBB"/>
    <w:rsid w:val="00C932BD"/>
    <w:rsid w:val="00C93429"/>
    <w:rsid w:val="00C959F4"/>
    <w:rsid w:val="00C95F0D"/>
    <w:rsid w:val="00CA143C"/>
    <w:rsid w:val="00CA16C5"/>
    <w:rsid w:val="00CA29AB"/>
    <w:rsid w:val="00CA3C94"/>
    <w:rsid w:val="00CA415A"/>
    <w:rsid w:val="00CA435F"/>
    <w:rsid w:val="00CA49F6"/>
    <w:rsid w:val="00CA4CD1"/>
    <w:rsid w:val="00CA5790"/>
    <w:rsid w:val="00CA72DA"/>
    <w:rsid w:val="00CA7A35"/>
    <w:rsid w:val="00CB0920"/>
    <w:rsid w:val="00CB1536"/>
    <w:rsid w:val="00CB51DB"/>
    <w:rsid w:val="00CB7FB8"/>
    <w:rsid w:val="00CC024D"/>
    <w:rsid w:val="00CC05C9"/>
    <w:rsid w:val="00CC1F71"/>
    <w:rsid w:val="00CC3E83"/>
    <w:rsid w:val="00CC5588"/>
    <w:rsid w:val="00CC55E9"/>
    <w:rsid w:val="00CC56F6"/>
    <w:rsid w:val="00CC5EB3"/>
    <w:rsid w:val="00CD0E7B"/>
    <w:rsid w:val="00CD2ABD"/>
    <w:rsid w:val="00CD4024"/>
    <w:rsid w:val="00CD4617"/>
    <w:rsid w:val="00CD4855"/>
    <w:rsid w:val="00CD6039"/>
    <w:rsid w:val="00CE262F"/>
    <w:rsid w:val="00CE3DDC"/>
    <w:rsid w:val="00CE4EE2"/>
    <w:rsid w:val="00CE6D43"/>
    <w:rsid w:val="00CE7888"/>
    <w:rsid w:val="00CF05E0"/>
    <w:rsid w:val="00CF075E"/>
    <w:rsid w:val="00CF6747"/>
    <w:rsid w:val="00CF7DFF"/>
    <w:rsid w:val="00D0117E"/>
    <w:rsid w:val="00D053F2"/>
    <w:rsid w:val="00D05A6E"/>
    <w:rsid w:val="00D0630F"/>
    <w:rsid w:val="00D065AC"/>
    <w:rsid w:val="00D07CCC"/>
    <w:rsid w:val="00D10270"/>
    <w:rsid w:val="00D10D7E"/>
    <w:rsid w:val="00D10E1C"/>
    <w:rsid w:val="00D12792"/>
    <w:rsid w:val="00D161A3"/>
    <w:rsid w:val="00D16431"/>
    <w:rsid w:val="00D20B98"/>
    <w:rsid w:val="00D21E17"/>
    <w:rsid w:val="00D21E59"/>
    <w:rsid w:val="00D22E49"/>
    <w:rsid w:val="00D23716"/>
    <w:rsid w:val="00D2475B"/>
    <w:rsid w:val="00D25417"/>
    <w:rsid w:val="00D25ED8"/>
    <w:rsid w:val="00D26CA6"/>
    <w:rsid w:val="00D27F8F"/>
    <w:rsid w:val="00D316B8"/>
    <w:rsid w:val="00D31CFC"/>
    <w:rsid w:val="00D3255D"/>
    <w:rsid w:val="00D32732"/>
    <w:rsid w:val="00D340C3"/>
    <w:rsid w:val="00D36421"/>
    <w:rsid w:val="00D36DC7"/>
    <w:rsid w:val="00D409CD"/>
    <w:rsid w:val="00D41AAA"/>
    <w:rsid w:val="00D41DD0"/>
    <w:rsid w:val="00D4220A"/>
    <w:rsid w:val="00D423D4"/>
    <w:rsid w:val="00D42CAF"/>
    <w:rsid w:val="00D45345"/>
    <w:rsid w:val="00D458C7"/>
    <w:rsid w:val="00D459E2"/>
    <w:rsid w:val="00D460D3"/>
    <w:rsid w:val="00D46638"/>
    <w:rsid w:val="00D51637"/>
    <w:rsid w:val="00D52D99"/>
    <w:rsid w:val="00D5310F"/>
    <w:rsid w:val="00D5434A"/>
    <w:rsid w:val="00D54E44"/>
    <w:rsid w:val="00D54EAA"/>
    <w:rsid w:val="00D5623C"/>
    <w:rsid w:val="00D574D3"/>
    <w:rsid w:val="00D5799A"/>
    <w:rsid w:val="00D600B6"/>
    <w:rsid w:val="00D601C6"/>
    <w:rsid w:val="00D601EF"/>
    <w:rsid w:val="00D60866"/>
    <w:rsid w:val="00D61533"/>
    <w:rsid w:val="00D63B2F"/>
    <w:rsid w:val="00D6421C"/>
    <w:rsid w:val="00D66213"/>
    <w:rsid w:val="00D6720C"/>
    <w:rsid w:val="00D67408"/>
    <w:rsid w:val="00D70747"/>
    <w:rsid w:val="00D71DD3"/>
    <w:rsid w:val="00D7261D"/>
    <w:rsid w:val="00D75068"/>
    <w:rsid w:val="00D755FC"/>
    <w:rsid w:val="00D76B6D"/>
    <w:rsid w:val="00D813F5"/>
    <w:rsid w:val="00D81E6E"/>
    <w:rsid w:val="00D84D07"/>
    <w:rsid w:val="00D8526A"/>
    <w:rsid w:val="00D86125"/>
    <w:rsid w:val="00D90E91"/>
    <w:rsid w:val="00D924BE"/>
    <w:rsid w:val="00D95B8C"/>
    <w:rsid w:val="00D95F64"/>
    <w:rsid w:val="00D960A9"/>
    <w:rsid w:val="00D9618A"/>
    <w:rsid w:val="00D967B4"/>
    <w:rsid w:val="00D97EB2"/>
    <w:rsid w:val="00DA003A"/>
    <w:rsid w:val="00DA07BA"/>
    <w:rsid w:val="00DA279E"/>
    <w:rsid w:val="00DA447B"/>
    <w:rsid w:val="00DA520B"/>
    <w:rsid w:val="00DB245C"/>
    <w:rsid w:val="00DB298C"/>
    <w:rsid w:val="00DB344F"/>
    <w:rsid w:val="00DB5E43"/>
    <w:rsid w:val="00DB60E1"/>
    <w:rsid w:val="00DB6C2B"/>
    <w:rsid w:val="00DB73D6"/>
    <w:rsid w:val="00DC0A06"/>
    <w:rsid w:val="00DC1347"/>
    <w:rsid w:val="00DC359A"/>
    <w:rsid w:val="00DC39F1"/>
    <w:rsid w:val="00DC3ADC"/>
    <w:rsid w:val="00DC5D1B"/>
    <w:rsid w:val="00DC7280"/>
    <w:rsid w:val="00DD12D7"/>
    <w:rsid w:val="00DD2D71"/>
    <w:rsid w:val="00DD5015"/>
    <w:rsid w:val="00DD5D7E"/>
    <w:rsid w:val="00DE4AB0"/>
    <w:rsid w:val="00DE4B35"/>
    <w:rsid w:val="00DE5268"/>
    <w:rsid w:val="00DF090E"/>
    <w:rsid w:val="00DF19C1"/>
    <w:rsid w:val="00DF2927"/>
    <w:rsid w:val="00DF2C6C"/>
    <w:rsid w:val="00DF366B"/>
    <w:rsid w:val="00DF3D26"/>
    <w:rsid w:val="00DF54CA"/>
    <w:rsid w:val="00DF56C9"/>
    <w:rsid w:val="00DF5B64"/>
    <w:rsid w:val="00E02794"/>
    <w:rsid w:val="00E028F8"/>
    <w:rsid w:val="00E02E2C"/>
    <w:rsid w:val="00E043E3"/>
    <w:rsid w:val="00E0505B"/>
    <w:rsid w:val="00E11280"/>
    <w:rsid w:val="00E11D40"/>
    <w:rsid w:val="00E12359"/>
    <w:rsid w:val="00E152FF"/>
    <w:rsid w:val="00E229C9"/>
    <w:rsid w:val="00E2461B"/>
    <w:rsid w:val="00E24886"/>
    <w:rsid w:val="00E26F3A"/>
    <w:rsid w:val="00E276FB"/>
    <w:rsid w:val="00E31F5F"/>
    <w:rsid w:val="00E32192"/>
    <w:rsid w:val="00E32595"/>
    <w:rsid w:val="00E32DC6"/>
    <w:rsid w:val="00E33A74"/>
    <w:rsid w:val="00E3470B"/>
    <w:rsid w:val="00E35444"/>
    <w:rsid w:val="00E357D5"/>
    <w:rsid w:val="00E37801"/>
    <w:rsid w:val="00E4030B"/>
    <w:rsid w:val="00E41000"/>
    <w:rsid w:val="00E41D56"/>
    <w:rsid w:val="00E41EDD"/>
    <w:rsid w:val="00E457DF"/>
    <w:rsid w:val="00E46642"/>
    <w:rsid w:val="00E468F5"/>
    <w:rsid w:val="00E46E63"/>
    <w:rsid w:val="00E50520"/>
    <w:rsid w:val="00E5139A"/>
    <w:rsid w:val="00E533EA"/>
    <w:rsid w:val="00E534E4"/>
    <w:rsid w:val="00E537D3"/>
    <w:rsid w:val="00E5413D"/>
    <w:rsid w:val="00E545D4"/>
    <w:rsid w:val="00E55680"/>
    <w:rsid w:val="00E56B72"/>
    <w:rsid w:val="00E57977"/>
    <w:rsid w:val="00E61486"/>
    <w:rsid w:val="00E617AA"/>
    <w:rsid w:val="00E621CE"/>
    <w:rsid w:val="00E62CE1"/>
    <w:rsid w:val="00E635D7"/>
    <w:rsid w:val="00E639AC"/>
    <w:rsid w:val="00E64869"/>
    <w:rsid w:val="00E67CBC"/>
    <w:rsid w:val="00E70576"/>
    <w:rsid w:val="00E71901"/>
    <w:rsid w:val="00E71DED"/>
    <w:rsid w:val="00E74154"/>
    <w:rsid w:val="00E74691"/>
    <w:rsid w:val="00E74C4A"/>
    <w:rsid w:val="00E83954"/>
    <w:rsid w:val="00E8408E"/>
    <w:rsid w:val="00E85375"/>
    <w:rsid w:val="00E86506"/>
    <w:rsid w:val="00E91730"/>
    <w:rsid w:val="00E953A6"/>
    <w:rsid w:val="00E95DD3"/>
    <w:rsid w:val="00E96F04"/>
    <w:rsid w:val="00E97AEC"/>
    <w:rsid w:val="00EA20FE"/>
    <w:rsid w:val="00EA21A9"/>
    <w:rsid w:val="00EA4589"/>
    <w:rsid w:val="00EA5072"/>
    <w:rsid w:val="00EA56AF"/>
    <w:rsid w:val="00EB1B76"/>
    <w:rsid w:val="00EB39CB"/>
    <w:rsid w:val="00EB491E"/>
    <w:rsid w:val="00EB573E"/>
    <w:rsid w:val="00EB681B"/>
    <w:rsid w:val="00EB7742"/>
    <w:rsid w:val="00EC0A37"/>
    <w:rsid w:val="00EC4FAD"/>
    <w:rsid w:val="00EC595A"/>
    <w:rsid w:val="00EC6E43"/>
    <w:rsid w:val="00ED0EBD"/>
    <w:rsid w:val="00ED4F61"/>
    <w:rsid w:val="00ED594B"/>
    <w:rsid w:val="00ED643B"/>
    <w:rsid w:val="00ED6F0A"/>
    <w:rsid w:val="00ED74B6"/>
    <w:rsid w:val="00ED7A27"/>
    <w:rsid w:val="00EE0F3F"/>
    <w:rsid w:val="00EE3907"/>
    <w:rsid w:val="00EE3CFA"/>
    <w:rsid w:val="00EE69E4"/>
    <w:rsid w:val="00EF11FF"/>
    <w:rsid w:val="00EF1EA2"/>
    <w:rsid w:val="00EF28A4"/>
    <w:rsid w:val="00EF2A7F"/>
    <w:rsid w:val="00EF2B30"/>
    <w:rsid w:val="00EF3CFB"/>
    <w:rsid w:val="00EF5EDC"/>
    <w:rsid w:val="00EF77FE"/>
    <w:rsid w:val="00EF7E7A"/>
    <w:rsid w:val="00EF7E90"/>
    <w:rsid w:val="00F002B6"/>
    <w:rsid w:val="00F074D7"/>
    <w:rsid w:val="00F10674"/>
    <w:rsid w:val="00F10AFE"/>
    <w:rsid w:val="00F113B1"/>
    <w:rsid w:val="00F138AF"/>
    <w:rsid w:val="00F13B07"/>
    <w:rsid w:val="00F151F6"/>
    <w:rsid w:val="00F15C6C"/>
    <w:rsid w:val="00F17173"/>
    <w:rsid w:val="00F178EF"/>
    <w:rsid w:val="00F200A0"/>
    <w:rsid w:val="00F20987"/>
    <w:rsid w:val="00F219DE"/>
    <w:rsid w:val="00F224DC"/>
    <w:rsid w:val="00F238EE"/>
    <w:rsid w:val="00F2687F"/>
    <w:rsid w:val="00F26A5E"/>
    <w:rsid w:val="00F27F29"/>
    <w:rsid w:val="00F31FDA"/>
    <w:rsid w:val="00F32C94"/>
    <w:rsid w:val="00F32D54"/>
    <w:rsid w:val="00F35D6A"/>
    <w:rsid w:val="00F36C54"/>
    <w:rsid w:val="00F40CB1"/>
    <w:rsid w:val="00F418EA"/>
    <w:rsid w:val="00F41A29"/>
    <w:rsid w:val="00F44C1C"/>
    <w:rsid w:val="00F468AE"/>
    <w:rsid w:val="00F518DF"/>
    <w:rsid w:val="00F5230A"/>
    <w:rsid w:val="00F5360E"/>
    <w:rsid w:val="00F544DB"/>
    <w:rsid w:val="00F547B9"/>
    <w:rsid w:val="00F56E2C"/>
    <w:rsid w:val="00F5769C"/>
    <w:rsid w:val="00F60386"/>
    <w:rsid w:val="00F615BA"/>
    <w:rsid w:val="00F62BAA"/>
    <w:rsid w:val="00F6384B"/>
    <w:rsid w:val="00F64011"/>
    <w:rsid w:val="00F648EA"/>
    <w:rsid w:val="00F6502E"/>
    <w:rsid w:val="00F65663"/>
    <w:rsid w:val="00F662BE"/>
    <w:rsid w:val="00F66EC1"/>
    <w:rsid w:val="00F707F0"/>
    <w:rsid w:val="00F712DF"/>
    <w:rsid w:val="00F7136B"/>
    <w:rsid w:val="00F72755"/>
    <w:rsid w:val="00F73E2F"/>
    <w:rsid w:val="00F7476A"/>
    <w:rsid w:val="00F75147"/>
    <w:rsid w:val="00F756C0"/>
    <w:rsid w:val="00F75A40"/>
    <w:rsid w:val="00F77637"/>
    <w:rsid w:val="00F801C6"/>
    <w:rsid w:val="00F80657"/>
    <w:rsid w:val="00F81D87"/>
    <w:rsid w:val="00F821E8"/>
    <w:rsid w:val="00F827B3"/>
    <w:rsid w:val="00F8435D"/>
    <w:rsid w:val="00F85F34"/>
    <w:rsid w:val="00F862E5"/>
    <w:rsid w:val="00F8637E"/>
    <w:rsid w:val="00F86DB4"/>
    <w:rsid w:val="00F870E2"/>
    <w:rsid w:val="00F8729A"/>
    <w:rsid w:val="00F8736A"/>
    <w:rsid w:val="00F87DD0"/>
    <w:rsid w:val="00F902E2"/>
    <w:rsid w:val="00F920D6"/>
    <w:rsid w:val="00F92D0C"/>
    <w:rsid w:val="00F930CC"/>
    <w:rsid w:val="00F93360"/>
    <w:rsid w:val="00F93FE4"/>
    <w:rsid w:val="00F94B5C"/>
    <w:rsid w:val="00F95AAF"/>
    <w:rsid w:val="00F97E4E"/>
    <w:rsid w:val="00F97F45"/>
    <w:rsid w:val="00FA1A40"/>
    <w:rsid w:val="00FA217B"/>
    <w:rsid w:val="00FA563E"/>
    <w:rsid w:val="00FA7D92"/>
    <w:rsid w:val="00FB0BC5"/>
    <w:rsid w:val="00FB0BCC"/>
    <w:rsid w:val="00FB1D51"/>
    <w:rsid w:val="00FB4D59"/>
    <w:rsid w:val="00FB526E"/>
    <w:rsid w:val="00FB7094"/>
    <w:rsid w:val="00FB71F0"/>
    <w:rsid w:val="00FC0FE5"/>
    <w:rsid w:val="00FC2F70"/>
    <w:rsid w:val="00FC58EA"/>
    <w:rsid w:val="00FC767B"/>
    <w:rsid w:val="00FD1ABC"/>
    <w:rsid w:val="00FD4AC8"/>
    <w:rsid w:val="00FD7975"/>
    <w:rsid w:val="00FD7DDF"/>
    <w:rsid w:val="00FE13E9"/>
    <w:rsid w:val="00FE2475"/>
    <w:rsid w:val="00FE250E"/>
    <w:rsid w:val="00FE4C92"/>
    <w:rsid w:val="00FE6370"/>
    <w:rsid w:val="00FE6506"/>
    <w:rsid w:val="00FF0FAA"/>
    <w:rsid w:val="00FF3759"/>
    <w:rsid w:val="00FF3A3F"/>
    <w:rsid w:val="00FF3FF0"/>
    <w:rsid w:val="00FF4396"/>
    <w:rsid w:val="00FF43F0"/>
    <w:rsid w:val="00FF7B0C"/>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3BE568"/>
  <w15:docId w15:val="{1612DB92-A92A-43A4-B857-12EC3D3B5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bg-BG" w:eastAsia="en-GB" w:bidi="en-GB"/>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semiHidden="1" w:uiPriority="0" w:unhideWhenUsed="1"/>
    <w:lsdException w:name="header" w:locked="1" w:semiHidden="1" w:uiPriority="0" w:unhideWhenUsed="1" w:qFormat="1"/>
    <w:lsdException w:name="footer" w:locked="1" w:semiHidden="1" w:uiPriority="0"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7B9"/>
    <w:pPr>
      <w:spacing w:line="288" w:lineRule="auto"/>
      <w:jc w:val="both"/>
    </w:pPr>
    <w:rPr>
      <w:lang w:eastAsia="en-US" w:bidi="ar-SA"/>
    </w:rPr>
  </w:style>
  <w:style w:type="paragraph" w:styleId="Heading1">
    <w:name w:val="heading 1"/>
    <w:basedOn w:val="Normal"/>
    <w:next w:val="Normal"/>
    <w:link w:val="Heading1Char"/>
    <w:qFormat/>
    <w:rsid w:val="00F547B9"/>
    <w:pPr>
      <w:numPr>
        <w:numId w:val="1"/>
      </w:numPr>
      <w:ind w:left="567" w:hanging="567"/>
      <w:outlineLvl w:val="0"/>
    </w:pPr>
    <w:rPr>
      <w:kern w:val="28"/>
    </w:rPr>
  </w:style>
  <w:style w:type="paragraph" w:styleId="Heading2">
    <w:name w:val="heading 2"/>
    <w:basedOn w:val="Normal"/>
    <w:next w:val="Normal"/>
    <w:link w:val="Heading2Char"/>
    <w:qFormat/>
    <w:rsid w:val="00F547B9"/>
    <w:pPr>
      <w:numPr>
        <w:ilvl w:val="1"/>
        <w:numId w:val="1"/>
      </w:numPr>
      <w:ind w:left="567" w:hanging="567"/>
      <w:outlineLvl w:val="1"/>
    </w:pPr>
  </w:style>
  <w:style w:type="paragraph" w:styleId="Heading3">
    <w:name w:val="heading 3"/>
    <w:basedOn w:val="Normal"/>
    <w:next w:val="Normal"/>
    <w:link w:val="Heading3Char"/>
    <w:qFormat/>
    <w:rsid w:val="00F547B9"/>
    <w:pPr>
      <w:numPr>
        <w:ilvl w:val="2"/>
        <w:numId w:val="1"/>
      </w:numPr>
      <w:ind w:left="567" w:hanging="567"/>
      <w:outlineLvl w:val="2"/>
    </w:pPr>
  </w:style>
  <w:style w:type="paragraph" w:styleId="Heading4">
    <w:name w:val="heading 4"/>
    <w:basedOn w:val="Normal"/>
    <w:next w:val="Normal"/>
    <w:link w:val="Heading4Char"/>
    <w:qFormat/>
    <w:rsid w:val="00F547B9"/>
    <w:pPr>
      <w:numPr>
        <w:ilvl w:val="3"/>
        <w:numId w:val="1"/>
      </w:numPr>
      <w:ind w:left="567" w:hanging="567"/>
      <w:outlineLvl w:val="3"/>
    </w:pPr>
  </w:style>
  <w:style w:type="paragraph" w:styleId="Heading5">
    <w:name w:val="heading 5"/>
    <w:basedOn w:val="Normal"/>
    <w:next w:val="Normal"/>
    <w:link w:val="Heading5Char"/>
    <w:qFormat/>
    <w:rsid w:val="00F547B9"/>
    <w:pPr>
      <w:numPr>
        <w:ilvl w:val="4"/>
        <w:numId w:val="1"/>
      </w:numPr>
      <w:ind w:left="567" w:hanging="567"/>
      <w:outlineLvl w:val="4"/>
    </w:pPr>
  </w:style>
  <w:style w:type="paragraph" w:styleId="Heading6">
    <w:name w:val="heading 6"/>
    <w:basedOn w:val="Normal"/>
    <w:next w:val="Normal"/>
    <w:link w:val="Heading6Char"/>
    <w:qFormat/>
    <w:rsid w:val="00F547B9"/>
    <w:pPr>
      <w:numPr>
        <w:ilvl w:val="5"/>
        <w:numId w:val="1"/>
      </w:numPr>
      <w:ind w:left="567" w:hanging="567"/>
      <w:outlineLvl w:val="5"/>
    </w:pPr>
  </w:style>
  <w:style w:type="paragraph" w:styleId="Heading7">
    <w:name w:val="heading 7"/>
    <w:basedOn w:val="Normal"/>
    <w:next w:val="Normal"/>
    <w:link w:val="Heading7Char"/>
    <w:qFormat/>
    <w:rsid w:val="00F547B9"/>
    <w:pPr>
      <w:numPr>
        <w:ilvl w:val="6"/>
        <w:numId w:val="1"/>
      </w:numPr>
      <w:ind w:left="567" w:hanging="567"/>
      <w:outlineLvl w:val="6"/>
    </w:pPr>
  </w:style>
  <w:style w:type="paragraph" w:styleId="Heading8">
    <w:name w:val="heading 8"/>
    <w:basedOn w:val="Normal"/>
    <w:next w:val="Normal"/>
    <w:link w:val="Heading8Char"/>
    <w:qFormat/>
    <w:rsid w:val="00F547B9"/>
    <w:pPr>
      <w:numPr>
        <w:ilvl w:val="7"/>
        <w:numId w:val="1"/>
      </w:numPr>
      <w:ind w:left="567" w:hanging="567"/>
      <w:outlineLvl w:val="7"/>
    </w:pPr>
  </w:style>
  <w:style w:type="paragraph" w:styleId="Heading9">
    <w:name w:val="heading 9"/>
    <w:basedOn w:val="Normal"/>
    <w:next w:val="Normal"/>
    <w:link w:val="Heading9Char"/>
    <w:qFormat/>
    <w:rsid w:val="00F547B9"/>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B1536"/>
    <w:rPr>
      <w:kern w:val="28"/>
      <w:lang w:val="bg-BG" w:eastAsia="en-US" w:bidi="ar-SA"/>
    </w:rPr>
  </w:style>
  <w:style w:type="character" w:customStyle="1" w:styleId="Heading2Char">
    <w:name w:val="Heading 2 Char"/>
    <w:basedOn w:val="DefaultParagraphFont"/>
    <w:link w:val="Heading2"/>
    <w:locked/>
    <w:rsid w:val="00CB1536"/>
    <w:rPr>
      <w:lang w:val="bg-BG" w:eastAsia="en-US" w:bidi="ar-SA"/>
    </w:rPr>
  </w:style>
  <w:style w:type="character" w:customStyle="1" w:styleId="Heading3Char">
    <w:name w:val="Heading 3 Char"/>
    <w:basedOn w:val="DefaultParagraphFont"/>
    <w:link w:val="Heading3"/>
    <w:locked/>
    <w:rsid w:val="00CB1536"/>
    <w:rPr>
      <w:lang w:val="bg-BG" w:eastAsia="en-US" w:bidi="ar-SA"/>
    </w:rPr>
  </w:style>
  <w:style w:type="character" w:customStyle="1" w:styleId="Heading4Char">
    <w:name w:val="Heading 4 Char"/>
    <w:basedOn w:val="DefaultParagraphFont"/>
    <w:link w:val="Heading4"/>
    <w:locked/>
    <w:rsid w:val="00CB1536"/>
    <w:rPr>
      <w:lang w:val="bg-BG" w:eastAsia="en-US" w:bidi="ar-SA"/>
    </w:rPr>
  </w:style>
  <w:style w:type="character" w:customStyle="1" w:styleId="Heading5Char">
    <w:name w:val="Heading 5 Char"/>
    <w:basedOn w:val="DefaultParagraphFont"/>
    <w:link w:val="Heading5"/>
    <w:locked/>
    <w:rsid w:val="00CB1536"/>
    <w:rPr>
      <w:lang w:val="bg-BG" w:eastAsia="en-US" w:bidi="ar-SA"/>
    </w:rPr>
  </w:style>
  <w:style w:type="character" w:customStyle="1" w:styleId="Heading6Char">
    <w:name w:val="Heading 6 Char"/>
    <w:basedOn w:val="DefaultParagraphFont"/>
    <w:link w:val="Heading6"/>
    <w:locked/>
    <w:rsid w:val="00CB1536"/>
    <w:rPr>
      <w:lang w:val="bg-BG" w:eastAsia="en-US" w:bidi="ar-SA"/>
    </w:rPr>
  </w:style>
  <w:style w:type="character" w:customStyle="1" w:styleId="Heading7Char">
    <w:name w:val="Heading 7 Char"/>
    <w:basedOn w:val="DefaultParagraphFont"/>
    <w:link w:val="Heading7"/>
    <w:locked/>
    <w:rsid w:val="00CB1536"/>
    <w:rPr>
      <w:lang w:val="bg-BG" w:eastAsia="en-US" w:bidi="ar-SA"/>
    </w:rPr>
  </w:style>
  <w:style w:type="character" w:customStyle="1" w:styleId="Heading8Char">
    <w:name w:val="Heading 8 Char"/>
    <w:basedOn w:val="DefaultParagraphFont"/>
    <w:link w:val="Heading8"/>
    <w:locked/>
    <w:rsid w:val="00CB1536"/>
    <w:rPr>
      <w:lang w:val="bg-BG" w:eastAsia="en-US" w:bidi="ar-SA"/>
    </w:rPr>
  </w:style>
  <w:style w:type="character" w:customStyle="1" w:styleId="Heading9Char">
    <w:name w:val="Heading 9 Char"/>
    <w:basedOn w:val="DefaultParagraphFont"/>
    <w:link w:val="Heading9"/>
    <w:locked/>
    <w:rsid w:val="00CB1536"/>
    <w:rPr>
      <w:lang w:val="bg-BG" w:eastAsia="en-US" w:bidi="ar-SA"/>
    </w:rPr>
  </w:style>
  <w:style w:type="paragraph" w:styleId="Footer">
    <w:name w:val="footer"/>
    <w:basedOn w:val="Normal"/>
    <w:link w:val="FooterChar"/>
    <w:qFormat/>
    <w:rsid w:val="00F547B9"/>
  </w:style>
  <w:style w:type="character" w:customStyle="1" w:styleId="FooterChar">
    <w:name w:val="Footer Char"/>
    <w:basedOn w:val="DefaultParagraphFont"/>
    <w:link w:val="Footer"/>
    <w:locked/>
    <w:rsid w:val="00CB1536"/>
    <w:rPr>
      <w:lang w:val="bg-BG" w:eastAsia="en-US" w:bidi="ar-SA"/>
    </w:rPr>
  </w:style>
  <w:style w:type="paragraph" w:styleId="FootnoteText">
    <w:name w:val="footnote text"/>
    <w:basedOn w:val="Normal"/>
    <w:link w:val="FootnoteTextChar"/>
    <w:uiPriority w:val="99"/>
    <w:qFormat/>
    <w:rsid w:val="00F547B9"/>
    <w:pPr>
      <w:keepLines/>
      <w:spacing w:after="60" w:line="240" w:lineRule="auto"/>
      <w:ind w:left="567" w:hanging="567"/>
    </w:pPr>
    <w:rPr>
      <w:sz w:val="16"/>
    </w:rPr>
  </w:style>
  <w:style w:type="character" w:customStyle="1" w:styleId="FootnoteTextChar">
    <w:name w:val="Footnote Text Char"/>
    <w:basedOn w:val="DefaultParagraphFont"/>
    <w:link w:val="FootnoteText"/>
    <w:uiPriority w:val="99"/>
    <w:locked/>
    <w:rsid w:val="00CB1536"/>
    <w:rPr>
      <w:sz w:val="16"/>
      <w:lang w:val="bg-BG" w:eastAsia="en-US" w:bidi="ar-SA"/>
    </w:rPr>
  </w:style>
  <w:style w:type="paragraph" w:styleId="Header">
    <w:name w:val="header"/>
    <w:basedOn w:val="Normal"/>
    <w:link w:val="HeaderChar"/>
    <w:qFormat/>
    <w:rsid w:val="00F547B9"/>
  </w:style>
  <w:style w:type="character" w:customStyle="1" w:styleId="HeaderChar">
    <w:name w:val="Header Char"/>
    <w:basedOn w:val="DefaultParagraphFont"/>
    <w:link w:val="Header"/>
    <w:locked/>
    <w:rsid w:val="00CB1536"/>
    <w:rPr>
      <w:lang w:val="bg-BG" w:eastAsia="en-US" w:bidi="ar-SA"/>
    </w:rPr>
  </w:style>
  <w:style w:type="character" w:styleId="Hyperlink">
    <w:name w:val="Hyperlink"/>
    <w:basedOn w:val="DefaultParagraphFont"/>
    <w:uiPriority w:val="99"/>
    <w:rsid w:val="00934C10"/>
    <w:rPr>
      <w:color w:val="0000FF"/>
      <w:u w:val="single"/>
    </w:rPr>
  </w:style>
  <w:style w:type="character" w:styleId="FootnoteReference">
    <w:name w:val="footnote reference"/>
    <w:basedOn w:val="DefaultParagraphFont"/>
    <w:uiPriority w:val="99"/>
    <w:unhideWhenUsed/>
    <w:qFormat/>
    <w:rsid w:val="00F547B9"/>
    <w:rPr>
      <w:sz w:val="24"/>
      <w:vertAlign w:val="superscript"/>
    </w:rPr>
  </w:style>
  <w:style w:type="character" w:styleId="FollowedHyperlink">
    <w:name w:val="FollowedHyperlink"/>
    <w:basedOn w:val="DefaultParagraphFont"/>
    <w:uiPriority w:val="99"/>
    <w:rsid w:val="00934C10"/>
    <w:rPr>
      <w:color w:val="800080"/>
      <w:u w:val="single"/>
    </w:rPr>
  </w:style>
  <w:style w:type="paragraph" w:customStyle="1" w:styleId="LOGO">
    <w:name w:val="LOGO"/>
    <w:basedOn w:val="Normal"/>
    <w:uiPriority w:val="99"/>
    <w:rsid w:val="00934C10"/>
    <w:pPr>
      <w:jc w:val="center"/>
    </w:pPr>
    <w:rPr>
      <w:rFonts w:ascii="Arial" w:hAnsi="Arial" w:cs="Arial"/>
      <w:b/>
      <w:bCs/>
      <w:i/>
      <w:iCs/>
      <w:sz w:val="20"/>
    </w:rPr>
  </w:style>
  <w:style w:type="paragraph" w:styleId="Revision">
    <w:name w:val="Revision"/>
    <w:hidden/>
    <w:uiPriority w:val="99"/>
    <w:semiHidden/>
    <w:rsid w:val="00B2372C"/>
  </w:style>
  <w:style w:type="paragraph" w:customStyle="1" w:styleId="quotes">
    <w:name w:val="quotes"/>
    <w:basedOn w:val="Normal"/>
    <w:next w:val="Normal"/>
    <w:rsid w:val="00F547B9"/>
    <w:pPr>
      <w:ind w:left="720"/>
    </w:pPr>
    <w:rPr>
      <w:i/>
    </w:rPr>
  </w:style>
  <w:style w:type="table" w:styleId="TableGrid">
    <w:name w:val="Table Grid"/>
    <w:basedOn w:val="TableNormal"/>
    <w:locked/>
    <w:rsid w:val="00464A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223D9"/>
    <w:pPr>
      <w:spacing w:line="240" w:lineRule="auto"/>
    </w:pPr>
    <w:rPr>
      <w:sz w:val="20"/>
      <w:szCs w:val="20"/>
    </w:rPr>
  </w:style>
  <w:style w:type="character" w:customStyle="1" w:styleId="EndnoteTextChar">
    <w:name w:val="Endnote Text Char"/>
    <w:basedOn w:val="DefaultParagraphFont"/>
    <w:link w:val="EndnoteText"/>
    <w:uiPriority w:val="99"/>
    <w:semiHidden/>
    <w:rsid w:val="007223D9"/>
    <w:rPr>
      <w:sz w:val="20"/>
      <w:szCs w:val="20"/>
      <w:lang w:val="bg-BG" w:eastAsia="en-US" w:bidi="ar-SA"/>
    </w:rPr>
  </w:style>
  <w:style w:type="character" w:styleId="EndnoteReference">
    <w:name w:val="endnote reference"/>
    <w:basedOn w:val="DefaultParagraphFont"/>
    <w:uiPriority w:val="99"/>
    <w:semiHidden/>
    <w:unhideWhenUsed/>
    <w:rsid w:val="007223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6931">
      <w:bodyDiv w:val="1"/>
      <w:marLeft w:val="0"/>
      <w:marRight w:val="0"/>
      <w:marTop w:val="0"/>
      <w:marBottom w:val="0"/>
      <w:divBdr>
        <w:top w:val="none" w:sz="0" w:space="0" w:color="auto"/>
        <w:left w:val="none" w:sz="0" w:space="0" w:color="auto"/>
        <w:bottom w:val="none" w:sz="0" w:space="0" w:color="auto"/>
        <w:right w:val="none" w:sz="0" w:space="0" w:color="auto"/>
      </w:divBdr>
    </w:div>
    <w:div w:id="672949853">
      <w:bodyDiv w:val="1"/>
      <w:marLeft w:val="0"/>
      <w:marRight w:val="0"/>
      <w:marTop w:val="0"/>
      <w:marBottom w:val="0"/>
      <w:divBdr>
        <w:top w:val="none" w:sz="0" w:space="0" w:color="auto"/>
        <w:left w:val="none" w:sz="0" w:space="0" w:color="auto"/>
        <w:bottom w:val="none" w:sz="0" w:space="0" w:color="auto"/>
        <w:right w:val="none" w:sz="0" w:space="0" w:color="auto"/>
      </w:divBdr>
    </w:div>
    <w:div w:id="830490900">
      <w:bodyDiv w:val="1"/>
      <w:marLeft w:val="0"/>
      <w:marRight w:val="0"/>
      <w:marTop w:val="0"/>
      <w:marBottom w:val="0"/>
      <w:divBdr>
        <w:top w:val="none" w:sz="0" w:space="0" w:color="auto"/>
        <w:left w:val="none" w:sz="0" w:space="0" w:color="auto"/>
        <w:bottom w:val="none" w:sz="0" w:space="0" w:color="auto"/>
        <w:right w:val="none" w:sz="0" w:space="0" w:color="auto"/>
      </w:divBdr>
    </w:div>
    <w:div w:id="1169053178">
      <w:bodyDiv w:val="1"/>
      <w:marLeft w:val="0"/>
      <w:marRight w:val="0"/>
      <w:marTop w:val="0"/>
      <w:marBottom w:val="0"/>
      <w:divBdr>
        <w:top w:val="none" w:sz="0" w:space="0" w:color="auto"/>
        <w:left w:val="none" w:sz="0" w:space="0" w:color="auto"/>
        <w:bottom w:val="none" w:sz="0" w:space="0" w:color="auto"/>
        <w:right w:val="none" w:sz="0" w:space="0" w:color="auto"/>
      </w:divBdr>
    </w:div>
    <w:div w:id="1233151228">
      <w:bodyDiv w:val="1"/>
      <w:marLeft w:val="0"/>
      <w:marRight w:val="0"/>
      <w:marTop w:val="0"/>
      <w:marBottom w:val="0"/>
      <w:divBdr>
        <w:top w:val="none" w:sz="0" w:space="0" w:color="auto"/>
        <w:left w:val="none" w:sz="0" w:space="0" w:color="auto"/>
        <w:bottom w:val="none" w:sz="0" w:space="0" w:color="auto"/>
        <w:right w:val="none" w:sz="0" w:space="0" w:color="auto"/>
      </w:divBdr>
    </w:div>
    <w:div w:id="171685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int@eesc.europa.eu"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BG/TXT/HTML/?uri=OJ:C_202505146" TargetMode="External"/><Relationship Id="rId3" Type="http://schemas.openxmlformats.org/officeDocument/2006/relationships/hyperlink" Target="https://eur-lex.europa.eu/legal-content/BG/TXT/HTML/?uri=OJ:C_202505146" TargetMode="External"/><Relationship Id="rId7" Type="http://schemas.openxmlformats.org/officeDocument/2006/relationships/hyperlink" Target="https://eur-lex.europa.eu/legal-content/BG/TXT/HTML/?uri=OJ:C_202402483" TargetMode="External"/><Relationship Id="rId2" Type="http://schemas.openxmlformats.org/officeDocument/2006/relationships/hyperlink" Target="https://eur-lex.europa.eu/legal-content/BG/TXT/HTML/?uri=OJ:C_202502012" TargetMode="External"/><Relationship Id="rId1" Type="http://schemas.openxmlformats.org/officeDocument/2006/relationships/hyperlink" Target="https://commission.europa.eu/law/law-making-process/better-regulation/simplification-implementation-and-enforcement/simplification-platform_en" TargetMode="External"/><Relationship Id="rId6" Type="http://schemas.openxmlformats.org/officeDocument/2006/relationships/hyperlink" Target="http://data.europa.eu/eli/C/2025/2012/oj" TargetMode="External"/><Relationship Id="rId5" Type="http://schemas.openxmlformats.org/officeDocument/2006/relationships/hyperlink" Target="https://eur-lex.europa.eu/legal-content/BG/TXT/HTML/?uri=OJ:C_202402483" TargetMode="External"/><Relationship Id="rId10" Type="http://schemas.openxmlformats.org/officeDocument/2006/relationships/hyperlink" Target="https://trade.ec.europa.eu/access-to-markets/en/home" TargetMode="External"/><Relationship Id="rId4" Type="http://schemas.openxmlformats.org/officeDocument/2006/relationships/hyperlink" Target="http://data.europa.eu/eli/C/2026/20/oj" TargetMode="External"/><Relationship Id="rId9" Type="http://schemas.openxmlformats.org/officeDocument/2006/relationships/hyperlink" Target="http://data.europa.eu/eli/C/202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VP3JK3XSEPRV-1795132703-9643</_dlc_DocId>
    <_dlc_DocIdUrl xmlns="7d640e6d-779c-472f-a269-6b546787f1c9">
      <Url>http://dm/eesc/2026/_layouts/15/DocIdRedir.aspx?ID=VP3JK3XSEPRV-1795132703-9643</Url>
      <Description>VP3JK3XSEPRV-1795132703-9643</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AS</TermName>
          <TermId xmlns="http://schemas.microsoft.com/office/infopath/2007/PartnerControls">c7a748eb-f6f2-4d9d-8b5a-af0cafebc224</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2026-09-10T12:00:00+00:00</ProductionDate>
    <DocumentNumber xmlns="1819524c-29f2-4026-988c-b363cca822d9">1517</DocumentNumber>
    <FicheYear xmlns="7d640e6d-779c-472f-a269-6b546787f1c9" xsi:nil="true"/>
    <DossierNumber xmlns="7d640e6d-779c-472f-a269-6b546787f1c9">1130</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43</Value>
      <Value>66</Value>
      <Value>63</Value>
      <Value>60</Value>
      <Value>59</Value>
      <Value>55</Value>
      <Value>53</Value>
      <Value>51</Value>
      <Value>46</Value>
      <Value>45</Value>
      <Value>44</Value>
      <Value>132</Value>
      <Value>37</Value>
      <Value>36</Value>
      <Value>34</Value>
      <Value>32</Value>
      <Value>31</Value>
      <Value>30</Value>
      <Value>29</Value>
      <Value>28</Value>
      <Value>27</Value>
      <Value>25</Value>
      <Value>23</Value>
      <Value>19</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BG</TermName>
          <TermId xmlns="http://schemas.microsoft.com/office/infopath/2007/PartnerControls">1a1b3951-7821-4e6a-85f5-5673fc08bd2c</TermId>
        </TermInfo>
      </Terms>
    </DocumentLanguage_0>
    <MeetingDate xmlns="7d640e6d-779c-472f-a269-6b546787f1c9">2026-09-23T12:00:00+00:00</MeetingDate>
    <Rapporteur xmlns="7d640e6d-779c-472f-a269-6b546787f1c9">MITOV</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DocumentYear xmlns="7d640e6d-779c-472f-a269-6b546787f1c9">2026</DocumentYear>
    <FicheNumber xmlns="7d640e6d-779c-472f-a269-6b546787f1c9">305926</FicheNumber>
    <OriginalSender xmlns="7d640e6d-779c-472f-a269-6b546787f1c9">
      <UserInfo>
        <DisplayName>Petrov Yulian</DisplayName>
        <AccountId>1398</AccountId>
        <AccountType/>
      </UserInfo>
    </OriginalSender>
    <DocumentPart xmlns="7d640e6d-779c-472f-a269-6b546787f1c9">0</DocumentPart>
    <AdoptionDate xmlns="7d640e6d-779c-472f-a269-6b546787f1c9" xsi:nil="true"/>
    <RequestingService xmlns="7d640e6d-779c-472f-a269-6b546787f1c9">Marché unique, production, consommation</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GA</TermName>
          <TermId xmlns="http://schemas.microsoft.com/office/infopath/2007/PartnerControls">762d2456-c427-4ecb-b312-af3dad8e258c</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TermInfo xmlns="http://schemas.microsoft.com/office/infopath/2007/PartnerControls">
          <TermName xmlns="http://schemas.microsoft.com/office/infopath/2007/PartnerControls">INT</TermName>
          <TermId xmlns="http://schemas.microsoft.com/office/infopath/2007/PartnerControls">e1edfecb-ed43-427b-bb02-d45fe6645386</TermId>
        </TermInfo>
      </Terms>
    </DossierName_0>
    <DocumentVersion xmlns="7d640e6d-779c-472f-a269-6b546787f1c9">0</Document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6CC3AC-3B97-4335-8D02-D87D6B7BC9D6}">
  <ds:schemaRefs>
    <ds:schemaRef ds:uri="http://schemas.microsoft.com/sharepoint/events"/>
  </ds:schemaRefs>
</ds:datastoreItem>
</file>

<file path=customXml/itemProps2.xml><?xml version="1.0" encoding="utf-8"?>
<ds:datastoreItem xmlns:ds="http://schemas.openxmlformats.org/officeDocument/2006/customXml" ds:itemID="{539B6CC1-6FE9-4B55-B58E-4BBA15626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640e6d-779c-472f-a269-6b546787f1c9"/>
    <ds:schemaRef ds:uri="http://schemas.microsoft.com/sharepoint/v3/fields"/>
    <ds:schemaRef ds:uri="1819524c-29f2-4026-988c-b363cca82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0AA0DD-A36E-411C-869F-8839D1BDBDBF}">
  <ds:schemaRefs>
    <ds:schemaRef ds:uri="http://schemas.microsoft.com/office/2006/metadata/properties"/>
    <ds:schemaRef ds:uri="http://schemas.microsoft.com/office/infopath/2007/PartnerControls"/>
    <ds:schemaRef ds:uri="7d640e6d-779c-472f-a269-6b546787f1c9"/>
    <ds:schemaRef ds:uri="http://schemas.microsoft.com/sharepoint/v3/fields"/>
    <ds:schemaRef ds:uri="1819524c-29f2-4026-988c-b363cca822d9"/>
  </ds:schemaRefs>
</ds:datastoreItem>
</file>

<file path=customXml/itemProps4.xml><?xml version="1.0" encoding="utf-8"?>
<ds:datastoreItem xmlns:ds="http://schemas.openxmlformats.org/officeDocument/2006/customXml" ds:itemID="{4937BA44-3328-4828-8D3B-D90F7C5A4841}">
  <ds:schemaRefs>
    <ds:schemaRef ds:uri="http://schemas.microsoft.com/sharepoint/v3/contenttype/forms"/>
  </ds:schemaRefs>
</ds:datastoreItem>
</file>

<file path=docMetadata/LabelInfo.xml><?xml version="1.0" encoding="utf-8"?>
<clbl:labelList xmlns:clbl="http://schemas.microsoft.com/office/2020/mipLabelMetadata">
  <clbl:label id="{40efc828-a9b4-45ec-a6c4-7b447404ac6b}" enabled="1" method="Standard" siteId="{01a4edc0-c130-4e09-bfd4-7b7de34700e6}"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3569</Words>
  <Characters>20346</Characters>
  <Application>Microsoft Office Word</Application>
  <DocSecurity>0</DocSecurity>
  <Lines>169</Lines>
  <Paragraphs>47</Paragraphs>
  <ScaleCrop>false</ScaleCrop>
  <HeadingPairs>
    <vt:vector size="6" baseType="variant">
      <vt:variant>
        <vt:lpstr>Title</vt:lpstr>
      </vt:variant>
      <vt:variant>
        <vt:i4>1</vt:i4>
      </vt:variant>
      <vt:variant>
        <vt:lpstr>Titolo</vt:lpstr>
      </vt:variant>
      <vt:variant>
        <vt:i4>1</vt:i4>
      </vt:variant>
      <vt:variant>
        <vt:lpstr>Titlu</vt:lpstr>
      </vt:variant>
      <vt:variant>
        <vt:i4>1</vt:i4>
      </vt:variant>
    </vt:vector>
  </HeadingPairs>
  <TitlesOfParts>
    <vt:vector size="3" baseType="lpstr">
      <vt:lpstr>SMEs and Simplification</vt:lpstr>
      <vt:lpstr>Textile-product labelling</vt:lpstr>
      <vt:lpstr>European Agenda on Migration: Second implementation package - A permanent crisis relocation mechanism under the Dublin system</vt:lpstr>
    </vt:vector>
  </TitlesOfParts>
  <Manager/>
  <Company/>
  <LinksUpToDate>false</LinksUpToDate>
  <CharactersWithSpaces>23868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МСП и опростяване</dc:title>
  <dc:subject>Draft opinion</dc:subject>
  <dc:creator>Biliyana</dc:creator>
  <cp:keywords>EESC-2026-01517-00-00-PA-TRA-EN</cp:keywords>
  <dc:description>Rapporteur: - MITOV Original language: - EN Date of document: - 18/08/2026 Date of meeting: -  External documents: -  Administrator responsible: -  MANFRONI MARCO</dc:description>
  <cp:lastModifiedBy>Biliyana</cp:lastModifiedBy>
  <cp:revision>2</cp:revision>
  <cp:lastPrinted>2016-01-26T08:31:00Z</cp:lastPrinted>
  <dcterms:created xsi:type="dcterms:W3CDTF">2026-09-23T13:27:00Z</dcterms:created>
  <dcterms:modified xsi:type="dcterms:W3CDTF">2026-09-23T13:27:00Z</dcterms:modified>
  <cp:category>INT/1130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09/09/2026, 18/08/2026, 17/07/2026, 03/06/2026, 17/04/2023, 04/11/2015, 27/10/2015, 19/10/2015, 09/10/2015, 05/10/2015, 05/10/2015, 26/08/2015, 26/08/2015, 25/08/2015</vt:lpwstr>
  </property>
  <property fmtid="{D5CDD505-2E9C-101B-9397-08002B2CF9AE}" pid="4" name="Pref_Time">
    <vt:lpwstr>08:43:31, 10:58:23, 15:41:42, 16:07:10, 10:24:29, 12/10/07, 14:44:02, 16/04/16, 14:09:30, 16:24:55, 16:04:02, 08:56:14, 07:27:56, 17:31:53</vt:lpwstr>
  </property>
  <property fmtid="{D5CDD505-2E9C-101B-9397-08002B2CF9AE}" pid="5" name="Pref_User">
    <vt:lpwstr>pacup, amett, pacup, pacup, enied, ssex, enied, amett, tvoc, mreg, mreg, amett, enied, ssex</vt:lpwstr>
  </property>
  <property fmtid="{D5CDD505-2E9C-101B-9397-08002B2CF9AE}" pid="6" name="Pref_FileName">
    <vt:lpwstr>EESC-2026-01517-00-00-AS-TRA-EN-CRR.docx, EESC-2026-01517-00-00-PA-ORI.docx, EESC-2026-01517-00-00-APA-ORI.docx, EESC-2026-01517-00-00-DT-ORI.docx, EESC-2023-01010-00-00-DT-TRA-EN-CRR.docx, EESC-2015-05408-00-00-PA-CRR-EN.docx, EESC-2015-05408-00-01-APA-O</vt:lpwstr>
  </property>
  <property fmtid="{D5CDD505-2E9C-101B-9397-08002B2CF9AE}" pid="7" name="ContentTypeId">
    <vt:lpwstr>0x010100EA97B91038054C99906057A708A1480A008DB70E9ED1E50D4285F2944EED0BA178</vt:lpwstr>
  </property>
  <property fmtid="{D5CDD505-2E9C-101B-9397-08002B2CF9AE}" pid="8" name="_dlc_DocIdItemGuid">
    <vt:lpwstr>97b647f4-0747-4e26-9a7d-c2b207e96381</vt:lpwstr>
  </property>
  <property fmtid="{D5CDD505-2E9C-101B-9397-08002B2CF9AE}" pid="9" name="AvailableTranslations">
    <vt:lpwstr>46;#DA|5d49c027-8956-412b-aa16-e85a0f96ad0e;#44;#LT|a7ff5ce7-6123-4f68-865a-a57c31810414;#34;#HR|2f555653-ed1a-4fe6-8362-9082d95989e5;#27;#ET|ff6c3f4c-b02c-4c3c-ab07-2c37995a7a0a;#51;#LV|46f7e311-5d9f-4663-b433-18aeccb7ace7;#13;#IT|0774613c-01ed-4e5d-a25d-11d2388de825;#11;#DE|f6b31e5a-26fa-4935-b661-318e46daf27e;#53;#MT|7df99101-6854-4a26-b53a-b88c0da02c26;#32;#PL|1e03da61-4678-4e07-b136-b5024ca9197b;#23;#FR|d2afafd3-4c81-4f60-8f52-ee33f2f54ff3;#60;#EL|6d4f4d51-af9b-4650-94b4-4276bee85c91;#29;#CS|72f9705b-0217-4fd3-bea2-cbc7ed80e26e;#25;#FI|87606a43-d45f-42d6-b8c9-e1a3457db5b7;#28;#PT|50ccc04a-eadd-42ae-a0cb-acaf45f812ba;#55;#RO|feb747a2-64cd-4299-af12-4833ddc30497;#4;#EN|f2175f21-25d7-44a3-96da-d6a61b075e1b;#45;#SV|c2ed69e7-a339-43d7-8f22-d93680a92aa0;#37;#HU|6b229040-c589-4408-b4c1-4285663d20a8;#30;#SK|46d9fce0-ef79-4f71-b89b-cd6aa82426b8;#43;#BG|1a1b3951-7821-4e6a-85f5-5673fc08bd2c;#66;#GA|762d2456-c427-4ecb-b312-af3dad8e258c;#36;#NL|55c6556c-b4f4-441d-9acf-c498d4f838bd;#12;#ES|e7a6b05b-ae16-40c8-add9-68b64b03aeba;#31;#SL|98a412ae-eb01-49e9-ae3d-585a81724cfc</vt:lpwstr>
  </property>
  <property fmtid="{D5CDD505-2E9C-101B-9397-08002B2CF9AE}" pid="10" name="DocumentType_0">
    <vt:lpwstr>AS|c7a748eb-f6f2-4d9d-8b5a-af0cafebc224</vt:lpwstr>
  </property>
  <property fmtid="{D5CDD505-2E9C-101B-9397-08002B2CF9AE}" pid="11" name="DossierName_0">
    <vt:lpwstr>INT|e1edfecb-ed43-427b-bb02-d45fe6645386</vt:lpwstr>
  </property>
  <property fmtid="{D5CDD505-2E9C-101B-9397-08002B2CF9AE}" pid="12" name="DocumentSource_0">
    <vt:lpwstr>EESC|422833ec-8d7e-4e65-8e4e-8bed07ffb729</vt:lpwstr>
  </property>
  <property fmtid="{D5CDD505-2E9C-101B-9397-08002B2CF9AE}" pid="13" name="DocumentNumber">
    <vt:i4>1517</vt:i4>
  </property>
  <property fmtid="{D5CDD505-2E9C-101B-9397-08002B2CF9AE}" pid="14" name="FicheYear">
    <vt:i4>2026</vt:i4>
  </property>
  <property fmtid="{D5CDD505-2E9C-101B-9397-08002B2CF9AE}" pid="15" name="DocumentVersion">
    <vt:i4>0</vt:i4>
  </property>
  <property fmtid="{D5CDD505-2E9C-101B-9397-08002B2CF9AE}" pid="16" name="DossierNumber">
    <vt:i4>1130</vt:i4>
  </property>
  <property fmtid="{D5CDD505-2E9C-101B-9397-08002B2CF9AE}" pid="17" name="DocumentStatus">
    <vt:lpwstr>9;#TRA|150d2a88-1431-44e6-a8ca-0bb753ab8672</vt:lpwstr>
  </property>
  <property fmtid="{D5CDD505-2E9C-101B-9397-08002B2CF9AE}" pid="18" name="DossierName">
    <vt:lpwstr>63;#INT|e1edfecb-ed43-427b-bb02-d45fe6645386</vt:lpwstr>
  </property>
  <property fmtid="{D5CDD505-2E9C-101B-9397-08002B2CF9AE}" pid="19" name="RequestingService">
    <vt:lpwstr>Marché unique, production, consommation</vt:lpwstr>
  </property>
  <property fmtid="{D5CDD505-2E9C-101B-9397-08002B2CF9AE}" pid="20" name="Confidentiality">
    <vt:lpwstr>19;#Unrestricted|826e22d7-d029-4ec0-a450-0c28ff673572</vt:lpwstr>
  </property>
  <property fmtid="{D5CDD505-2E9C-101B-9397-08002B2CF9AE}" pid="21" name="MeetingName_0">
    <vt:lpwstr>SPL-CES|32d8cb1f-c9ec-4365-95c7-8385a18618ac</vt:lpwstr>
  </property>
  <property fmtid="{D5CDD505-2E9C-101B-9397-08002B2CF9AE}" pid="22" name="Confidentiality_0">
    <vt:lpwstr>Unrestricted|826e22d7-d029-4ec0-a450-0c28ff673572</vt:lpwstr>
  </property>
  <property fmtid="{D5CDD505-2E9C-101B-9397-08002B2CF9AE}" pid="23" name="OriginalLanguage">
    <vt:lpwstr>4;#EN|f2175f21-25d7-44a3-96da-d6a61b075e1b</vt:lpwstr>
  </property>
  <property fmtid="{D5CDD505-2E9C-101B-9397-08002B2CF9AE}" pid="24" name="MeetingName">
    <vt:lpwstr>59;#SPL-CES|32d8cb1f-c9ec-4365-95c7-8385a18618ac</vt:lpwstr>
  </property>
  <property fmtid="{D5CDD505-2E9C-101B-9397-08002B2CF9AE}" pid="25" name="AvailableTranslations_0">
    <vt:lpwstr>DA|5d49c027-8956-412b-aa16-e85a0f96ad0e;HR|2f555653-ed1a-4fe6-8362-9082d95989e5;ET|ff6c3f4c-b02c-4c3c-ab07-2c37995a7a0a;DE|f6b31e5a-26fa-4935-b661-318e46daf27e;MT|7df99101-6854-4a26-b53a-b88c0da02c26;FR|d2afafd3-4c81-4f60-8f52-ee33f2f54ff3;CS|72f9705b-0217-4fd3-bea2-cbc7ed80e26e;FI|87606a43-d45f-42d6-b8c9-e1a3457db5b7;PT|50ccc04a-eadd-42ae-a0cb-acaf45f812ba;EN|f2175f21-25d7-44a3-96da-d6a61b075e1b;SV|c2ed69e7-a339-43d7-8f22-d93680a92aa0;HU|6b229040-c589-4408-b4c1-4285663d20a8;ES|e7a6b05b-ae16-40c8-add9-68b64b03aeba</vt:lpwstr>
  </property>
  <property fmtid="{D5CDD505-2E9C-101B-9397-08002B2CF9AE}" pid="26" name="DocumentStatus_0">
    <vt:lpwstr>TRA|150d2a88-1431-44e6-a8ca-0bb753ab8672</vt:lpwstr>
  </property>
  <property fmtid="{D5CDD505-2E9C-101B-9397-08002B2CF9AE}" pid="27" name="OriginalLanguage_0">
    <vt:lpwstr>EN|f2175f21-25d7-44a3-96da-d6a61b075e1b</vt:lpwstr>
  </property>
  <property fmtid="{D5CDD505-2E9C-101B-9397-08002B2CF9AE}" pid="28" name="TaxCatchAll">
    <vt:lpwstr>34;#HR|2f555653-ed1a-4fe6-8362-9082d95989e5;#29;#CS|72f9705b-0217-4fd3-bea2-cbc7ed80e26e;#28;#PT|50ccc04a-eadd-42ae-a0cb-acaf45f812ba;#27;#ET|ff6c3f4c-b02c-4c3c-ab07-2c37995a7a0a;#63;#INT|e1edfecb-ed43-427b-bb02-d45fe6645386;#25;#FI|87606a43-d45f-42d6-b8c9-e1a3457db5b7;#23;#FR|d2afafd3-4c81-4f60-8f52-ee33f2f54ff3;#59;#SPL-CES|32d8cb1f-c9ec-4365-95c7-8385a18618ac;#132;#AS|c7a748eb-f6f2-4d9d-8b5a-af0cafebc224;#19;#Unrestricted|826e22d7-d029-4ec0-a450-0c28ff673572;#53;#MT|7df99101-6854-4a26-b53a-b88c0da02c26;#12;#ES|e7a6b05b-ae16-40c8-add9-68b64b03aeba;#46;#DA|5d49c027-8956-412b-aa16-e85a0f96ad0e;#11;#DE|f6b31e5a-26fa-4935-b661-318e46daf27e;#9;#TRA|150d2a88-1431-44e6-a8ca-0bb753ab8672;#45;#SV|c2ed69e7-a339-43d7-8f22-d93680a92aa0;#7;#Final|ea5e6674-7b27-4bac-b091-73adbb394efe;#4;#EN|f2175f21-25d7-44a3-96da-d6a61b075e1b;#1;#EESC|422833ec-8d7e-4e65-8e4e-8bed07ffb729;#37;#HU|6b229040-c589-4408-b4c1-4285663d20a8</vt:lpwstr>
  </property>
  <property fmtid="{D5CDD505-2E9C-101B-9397-08002B2CF9AE}" pid="29" name="Rapporteur">
    <vt:lpwstr>MITOV</vt:lpwstr>
  </property>
  <property fmtid="{D5CDD505-2E9C-101B-9397-08002B2CF9AE}" pid="30" name="VersionStatus_0">
    <vt:lpwstr>Final|ea5e6674-7b27-4bac-b091-73adbb394efe</vt:lpwstr>
  </property>
  <property fmtid="{D5CDD505-2E9C-101B-9397-08002B2CF9AE}" pid="31" name="VersionStatus">
    <vt:lpwstr>7;#Final|ea5e6674-7b27-4bac-b091-73adbb394efe</vt:lpwstr>
  </property>
  <property fmtid="{D5CDD505-2E9C-101B-9397-08002B2CF9AE}" pid="32" name="DocumentYear">
    <vt:i4>2026</vt:i4>
  </property>
  <property fmtid="{D5CDD505-2E9C-101B-9397-08002B2CF9AE}" pid="33" name="FicheNumber">
    <vt:i4>305926</vt:i4>
  </property>
  <property fmtid="{D5CDD505-2E9C-101B-9397-08002B2CF9AE}" pid="34" name="DocumentPart">
    <vt:i4>0</vt:i4>
  </property>
  <property fmtid="{D5CDD505-2E9C-101B-9397-08002B2CF9AE}" pid="35" name="DocumentSource">
    <vt:lpwstr>1;#EESC|422833ec-8d7e-4e65-8e4e-8bed07ffb729</vt:lpwstr>
  </property>
  <property fmtid="{D5CDD505-2E9C-101B-9397-08002B2CF9AE}" pid="36" name="DocumentType">
    <vt:lpwstr>132;#AS|c7a748eb-f6f2-4d9d-8b5a-af0cafebc224</vt:lpwstr>
  </property>
  <property fmtid="{D5CDD505-2E9C-101B-9397-08002B2CF9AE}" pid="37" name="DocumentLanguage">
    <vt:lpwstr>43;#BG|1a1b3951-7821-4e6a-85f5-5673fc08bd2c</vt:lpwstr>
  </property>
  <property fmtid="{D5CDD505-2E9C-101B-9397-08002B2CF9AE}" pid="38" name="_docset_NoMedatataSyncRequired">
    <vt:lpwstr>False</vt:lpwstr>
  </property>
  <property fmtid="{D5CDD505-2E9C-101B-9397-08002B2CF9AE}" pid="39" name="MeetingNumber">
    <vt:i4>608</vt:i4>
  </property>
  <property fmtid="{D5CDD505-2E9C-101B-9397-08002B2CF9AE}" pid="40" name="DocumentLanguage_0">
    <vt:lpwstr>EN|f2175f21-25d7-44a3-96da-d6a61b075e1b</vt:lpwstr>
  </property>
  <property fmtid="{D5CDD505-2E9C-101B-9397-08002B2CF9AE}" pid="41" name="MeetingDate">
    <vt:filetime>2026-09-23T12:00:00Z</vt:filetime>
  </property>
</Properties>
</file>